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7A364D" w:rsidR="007A364D" w:rsidP="007A364D" w:rsidRDefault="007A364D" w14:paraId="46361060" w14:textId="77777777">
      <w:pPr>
        <w:pStyle w:val="Smlouva"/>
        <w:rPr>
          <w:color w:val="auto"/>
        </w:rPr>
      </w:pPr>
      <w:r w:rsidRPr="007A364D">
        <w:rPr>
          <w:color w:val="auto"/>
        </w:rPr>
        <w:t>OBCHODNÍ PODMÍNKY</w:t>
      </w:r>
    </w:p>
    <w:p w:rsidRPr="007A364D" w:rsidR="007A364D" w:rsidP="007A364D" w:rsidRDefault="007A364D" w14:paraId="231F08D2" w14:textId="7CECDC27">
      <w:pPr>
        <w:pBdr>
          <w:bottom w:val="single" w:color="auto" w:sz="12" w:space="1"/>
        </w:pBdr>
        <w:spacing w:before="120"/>
        <w:jc w:val="center"/>
        <w:rPr>
          <w:sz w:val="28"/>
        </w:rPr>
      </w:pPr>
      <w:r w:rsidRPr="007A364D">
        <w:rPr>
          <w:sz w:val="28"/>
        </w:rPr>
        <w:t xml:space="preserve">pro veřejnou zakázku na </w:t>
      </w:r>
      <w:r w:rsidR="00FB6D1A">
        <w:rPr>
          <w:sz w:val="28"/>
        </w:rPr>
        <w:t>služby</w:t>
      </w:r>
    </w:p>
    <w:p w:rsidRPr="007A364D" w:rsidR="007A364D" w:rsidP="007A364D" w:rsidRDefault="007A364D" w14:paraId="78A220E0" w14:textId="77777777">
      <w:pPr>
        <w:pStyle w:val="Smlouva"/>
        <w:rPr>
          <w:color w:val="auto"/>
        </w:rPr>
      </w:pPr>
    </w:p>
    <w:p w:rsidRPr="007A364D" w:rsidR="007A364D" w:rsidP="007A364D" w:rsidRDefault="007A364D" w14:paraId="7ED4213D" w14:textId="0012D791">
      <w:pPr>
        <w:pStyle w:val="StyllnekPed30b"/>
        <w:numPr>
          <w:ilvl w:val="0"/>
          <w:numId w:val="0"/>
        </w:numPr>
        <w:tabs>
          <w:tab w:val="left" w:pos="708"/>
        </w:tabs>
        <w:spacing w:line="240" w:lineRule="atLeast"/>
        <w:jc w:val="both"/>
        <w:rPr>
          <w:b w:val="false"/>
          <w:bCs w:val="false"/>
          <w:color w:val="auto"/>
          <w:sz w:val="24"/>
        </w:rPr>
      </w:pPr>
      <w:r w:rsidRPr="007A364D">
        <w:rPr>
          <w:color w:val="auto"/>
        </w:rPr>
        <w:t xml:space="preserve">Preambule: </w:t>
      </w:r>
      <w:r w:rsidRPr="007A364D">
        <w:rPr>
          <w:b w:val="false"/>
          <w:bCs w:val="false"/>
          <w:color w:val="auto"/>
          <w:sz w:val="24"/>
        </w:rPr>
        <w:t>Tyto obchodní podmínky jsou vypracovány ve formě a struktuře smlouvy. Zájemce do těchto obchodních podmínek doplní pouze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rsidRPr="007A364D" w:rsidR="007A364D" w:rsidP="007A364D" w:rsidRDefault="007A364D" w14:paraId="2B0C28B5" w14:textId="77777777">
      <w:pPr>
        <w:pStyle w:val="StyllnekPed30b"/>
        <w:numPr>
          <w:ilvl w:val="0"/>
          <w:numId w:val="0"/>
        </w:numPr>
        <w:tabs>
          <w:tab w:val="left" w:pos="708"/>
        </w:tabs>
        <w:spacing w:line="240" w:lineRule="atLeast"/>
        <w:jc w:val="both"/>
        <w:rPr>
          <w:b w:val="false"/>
          <w:bCs w:val="false"/>
          <w:color w:val="auto"/>
          <w:sz w:val="24"/>
        </w:rPr>
      </w:pPr>
    </w:p>
    <w:p w:rsidRPr="007A364D" w:rsidR="007A364D" w:rsidP="007A364D" w:rsidRDefault="007A364D" w14:paraId="0C8271DD" w14:textId="79D2528E">
      <w:pPr>
        <w:jc w:val="center"/>
        <w:rPr>
          <w:b/>
          <w:bCs/>
          <w:iCs/>
          <w:sz w:val="36"/>
          <w:szCs w:val="36"/>
        </w:rPr>
      </w:pPr>
      <w:r w:rsidRPr="007A364D">
        <w:rPr>
          <w:b/>
          <w:sz w:val="36"/>
          <w:szCs w:val="36"/>
        </w:rPr>
        <w:t>„</w:t>
      </w:r>
      <w:bookmarkStart w:name="_Hlk108554475" w:id="0"/>
      <w:r w:rsidRPr="00772BF8" w:rsidR="00772BF8">
        <w:rPr>
          <w:b/>
          <w:sz w:val="36"/>
          <w:szCs w:val="36"/>
        </w:rPr>
        <w:t xml:space="preserve">Sdružení obcí </w:t>
      </w:r>
      <w:proofErr w:type="gramStart"/>
      <w:r w:rsidRPr="00772BF8" w:rsidR="00772BF8">
        <w:rPr>
          <w:b/>
          <w:sz w:val="36"/>
          <w:szCs w:val="36"/>
        </w:rPr>
        <w:t>Rýmařovska  -</w:t>
      </w:r>
      <w:proofErr w:type="gramEnd"/>
      <w:r w:rsidRPr="00772BF8" w:rsidR="00772BF8">
        <w:rPr>
          <w:b/>
          <w:sz w:val="36"/>
          <w:szCs w:val="36"/>
        </w:rPr>
        <w:t xml:space="preserve"> Pořízení mobilního rozhlasu pro obec Dolní Moravice</w:t>
      </w:r>
      <w:bookmarkEnd w:id="0"/>
      <w:r w:rsidRPr="007A364D">
        <w:rPr>
          <w:b/>
          <w:sz w:val="36"/>
          <w:szCs w:val="36"/>
        </w:rPr>
        <w:t>“</w:t>
      </w:r>
      <w:r w:rsidR="008E7BFD">
        <w:rPr>
          <w:b/>
          <w:sz w:val="36"/>
          <w:szCs w:val="36"/>
        </w:rPr>
        <w:t xml:space="preserve"> 2. výzva</w:t>
      </w:r>
    </w:p>
    <w:p w:rsidRPr="007A364D" w:rsidR="007A364D" w:rsidP="007A364D" w:rsidRDefault="007A364D" w14:paraId="0356D10E" w14:textId="77777777"/>
    <w:p w:rsidRPr="007A364D" w:rsidR="007A364D" w:rsidP="007A364D" w:rsidRDefault="007A364D" w14:paraId="349EA82E" w14:textId="77777777"/>
    <w:p w:rsidRPr="007A364D" w:rsidR="007A364D" w:rsidP="007A364D" w:rsidRDefault="007A364D" w14:paraId="45A6B8FD" w14:textId="77777777"/>
    <w:p w:rsidRPr="007A364D" w:rsidR="007A364D" w:rsidP="007A364D" w:rsidRDefault="007A364D" w14:paraId="2813984E" w14:textId="77777777"/>
    <w:p w:rsidRPr="00772BF8" w:rsidR="00772BF8" w:rsidP="00772BF8" w:rsidRDefault="00772BF8" w14:paraId="6DA3F5CE" w14:textId="77777777">
      <w:pPr>
        <w:jc w:val="center"/>
        <w:rPr>
          <w:b/>
        </w:rPr>
      </w:pPr>
      <w:r w:rsidRPr="00772BF8">
        <w:rPr>
          <w:b/>
        </w:rPr>
        <w:t>Zadavatel zakázky:</w:t>
      </w:r>
    </w:p>
    <w:p w:rsidRPr="00772BF8" w:rsidR="00772BF8" w:rsidP="00772BF8" w:rsidRDefault="00772BF8" w14:paraId="4619D327" w14:textId="77777777">
      <w:pPr>
        <w:jc w:val="center"/>
        <w:rPr>
          <w:b/>
        </w:rPr>
      </w:pPr>
    </w:p>
    <w:p w:rsidRPr="00772BF8" w:rsidR="00772BF8" w:rsidP="00772BF8" w:rsidRDefault="00772BF8" w14:paraId="67C6479F" w14:textId="77777777">
      <w:pPr>
        <w:jc w:val="center"/>
        <w:rPr>
          <w:b/>
        </w:rPr>
      </w:pPr>
      <w:r w:rsidRPr="00772BF8">
        <w:rPr>
          <w:b/>
        </w:rPr>
        <w:t>Sdružení obcí Rýmařovska</w:t>
      </w:r>
    </w:p>
    <w:p w:rsidRPr="00772BF8" w:rsidR="00772BF8" w:rsidP="00772BF8" w:rsidRDefault="00772BF8" w14:paraId="3CB69167" w14:textId="77777777">
      <w:pPr>
        <w:jc w:val="center"/>
        <w:rPr>
          <w:b/>
        </w:rPr>
      </w:pPr>
      <w:r w:rsidRPr="00772BF8">
        <w:rPr>
          <w:b/>
        </w:rPr>
        <w:t>Náměstí Míru 1</w:t>
      </w:r>
    </w:p>
    <w:p w:rsidRPr="00772BF8" w:rsidR="00772BF8" w:rsidP="00772BF8" w:rsidRDefault="00772BF8" w14:paraId="42F4F2CF" w14:textId="77777777">
      <w:pPr>
        <w:jc w:val="center"/>
        <w:rPr>
          <w:b/>
        </w:rPr>
      </w:pPr>
      <w:r w:rsidRPr="00772BF8">
        <w:rPr>
          <w:b/>
        </w:rPr>
        <w:t>795 01 Rýmařov</w:t>
      </w:r>
    </w:p>
    <w:p w:rsidRPr="00772BF8" w:rsidR="00772BF8" w:rsidP="00772BF8" w:rsidRDefault="00772BF8" w14:paraId="4A13D999" w14:textId="77777777">
      <w:pPr>
        <w:jc w:val="center"/>
        <w:rPr>
          <w:b/>
        </w:rPr>
      </w:pPr>
      <w:r w:rsidRPr="00772BF8">
        <w:rPr>
          <w:b/>
        </w:rPr>
        <w:t>IČ: 63024276</w:t>
      </w:r>
    </w:p>
    <w:p w:rsidRPr="007A364D" w:rsidR="007A364D" w:rsidP="00392086" w:rsidRDefault="00772BF8" w14:paraId="32FF9343" w14:textId="7687F0D5">
      <w:pPr>
        <w:jc w:val="center"/>
      </w:pPr>
      <w:r w:rsidRPr="00772BF8">
        <w:rPr>
          <w:b/>
        </w:rPr>
        <w:t>Statutární zástupce: Eva Lašáková, statutární zástupce</w:t>
      </w:r>
    </w:p>
    <w:p w:rsidRPr="007A364D" w:rsidR="007A364D" w:rsidP="007A364D" w:rsidRDefault="007A364D" w14:paraId="11C13ED2" w14:textId="77777777"/>
    <w:p w:rsidRPr="007A364D" w:rsidR="007A364D" w:rsidP="007A364D" w:rsidRDefault="007A364D" w14:paraId="3D93AAB9" w14:textId="77777777"/>
    <w:p w:rsidRPr="007A364D" w:rsidR="007A364D" w:rsidP="007A364D" w:rsidRDefault="007A364D" w14:paraId="65094A08" w14:textId="77777777"/>
    <w:p w:rsidRPr="007A364D" w:rsidR="007A364D" w:rsidP="007A364D" w:rsidRDefault="007A364D" w14:paraId="3069F20B" w14:textId="77777777">
      <w:pPr>
        <w:jc w:val="center"/>
        <w:rPr>
          <w:b/>
        </w:rPr>
      </w:pPr>
      <w:r w:rsidRPr="007A364D">
        <w:rPr>
          <w:b/>
        </w:rPr>
        <w:t xml:space="preserve">Osoba </w:t>
      </w:r>
      <w:r w:rsidR="00DF2895">
        <w:rPr>
          <w:b/>
        </w:rPr>
        <w:t>zastupující zadavatele</w:t>
      </w:r>
      <w:r w:rsidRPr="007A364D">
        <w:rPr>
          <w:b/>
        </w:rPr>
        <w:t>:</w:t>
      </w:r>
    </w:p>
    <w:p w:rsidRPr="007A364D" w:rsidR="007A364D" w:rsidP="007A364D" w:rsidRDefault="007A364D" w14:paraId="6B77615E" w14:textId="77777777"/>
    <w:p w:rsidRPr="007A364D" w:rsidR="007A364D" w:rsidP="007A364D" w:rsidRDefault="007A364D" w14:paraId="5DDF3707" w14:textId="77777777">
      <w:pPr>
        <w:jc w:val="center"/>
        <w:rPr>
          <w:b/>
        </w:rPr>
      </w:pPr>
      <w:r w:rsidRPr="007A364D">
        <w:rPr>
          <w:b/>
          <w:sz w:val="28"/>
        </w:rPr>
        <w:t>Regionální rozvojová agentura Východní Moravy</w:t>
      </w:r>
    </w:p>
    <w:p w:rsidRPr="007A364D" w:rsidR="007A364D" w:rsidP="004C0589" w:rsidRDefault="004C0589" w14:paraId="574EE653" w14:textId="77777777">
      <w:pPr>
        <w:jc w:val="center"/>
      </w:pPr>
      <w:r>
        <w:t xml:space="preserve">Se sídlem: </w:t>
      </w:r>
      <w:r w:rsidRPr="007A364D" w:rsidR="007A364D">
        <w:t>Třída Tomáše Bati 5146</w:t>
      </w:r>
      <w:r>
        <w:t xml:space="preserve">, </w:t>
      </w:r>
      <w:r w:rsidRPr="007A364D" w:rsidR="007A364D">
        <w:t>760 01 Zlín</w:t>
      </w:r>
    </w:p>
    <w:p w:rsidRPr="007A364D" w:rsidR="007A364D" w:rsidP="007A364D" w:rsidRDefault="007A364D" w14:paraId="08E6F5BE" w14:textId="77777777">
      <w:pPr>
        <w:jc w:val="center"/>
      </w:pPr>
      <w:r w:rsidRPr="007A364D">
        <w:t>IČ: 45659176</w:t>
      </w:r>
    </w:p>
    <w:p w:rsidRPr="007A364D" w:rsidR="007A364D" w:rsidP="007A364D" w:rsidRDefault="007A364D" w14:paraId="1F6E299B" w14:textId="77777777">
      <w:pPr>
        <w:pStyle w:val="Normlnweb"/>
        <w:spacing w:before="0" w:after="0"/>
        <w:jc w:val="center"/>
      </w:pPr>
      <w:r w:rsidRPr="007A364D">
        <w:t>Statutární zástupce: RNDr. Otakar Prudil, ředitel</w:t>
      </w:r>
    </w:p>
    <w:p w:rsidRPr="007A364D" w:rsidR="007A364D" w:rsidP="007A364D" w:rsidRDefault="007A364D" w14:paraId="603EDFE5" w14:textId="77777777">
      <w:pPr>
        <w:pStyle w:val="Normlnweb"/>
        <w:spacing w:before="0" w:after="0"/>
        <w:jc w:val="center"/>
      </w:pPr>
    </w:p>
    <w:p w:rsidR="007A364D" w:rsidP="007A364D" w:rsidRDefault="007A364D" w14:paraId="6720440F" w14:textId="77777777"/>
    <w:p w:rsidRPr="007A364D" w:rsidR="004C0589" w:rsidP="007A364D" w:rsidRDefault="004C0589" w14:paraId="5BDFD48E" w14:textId="77777777"/>
    <w:p w:rsidRPr="007A364D" w:rsidR="007A364D" w:rsidP="007A364D" w:rsidRDefault="007A364D" w14:paraId="34EA3503" w14:textId="77777777"/>
    <w:p w:rsidR="007A364D" w:rsidP="007A364D" w:rsidRDefault="007A364D" w14:paraId="18007D5F" w14:textId="77777777">
      <w:pPr>
        <w:jc w:val="center"/>
      </w:pPr>
    </w:p>
    <w:p w:rsidR="00FE4AE6" w:rsidP="007A364D" w:rsidRDefault="00FE4AE6" w14:paraId="65D671B6" w14:textId="77777777">
      <w:pPr>
        <w:jc w:val="center"/>
      </w:pPr>
    </w:p>
    <w:p w:rsidRPr="007A364D" w:rsidR="00FE4AE6" w:rsidP="007A364D" w:rsidRDefault="00FE4AE6" w14:paraId="6ED548E7" w14:textId="77777777">
      <w:pPr>
        <w:jc w:val="center"/>
      </w:pPr>
    </w:p>
    <w:p w:rsidR="007A364D" w:rsidP="007A364D" w:rsidRDefault="007A364D" w14:paraId="075AB471" w14:textId="73684639">
      <w:pPr>
        <w:jc w:val="center"/>
      </w:pPr>
    </w:p>
    <w:p w:rsidR="008D2E4D" w:rsidP="007A364D" w:rsidRDefault="008D2E4D" w14:paraId="025AE129" w14:textId="737C9D76">
      <w:pPr>
        <w:jc w:val="center"/>
      </w:pPr>
    </w:p>
    <w:p w:rsidR="008D2E4D" w:rsidP="007A364D" w:rsidRDefault="008D2E4D" w14:paraId="0EB1A139" w14:textId="4F82BABC">
      <w:pPr>
        <w:jc w:val="center"/>
      </w:pPr>
    </w:p>
    <w:p w:rsidR="008D2E4D" w:rsidP="007A364D" w:rsidRDefault="008D2E4D" w14:paraId="65428C85" w14:textId="4515BC6F">
      <w:pPr>
        <w:jc w:val="center"/>
      </w:pPr>
    </w:p>
    <w:p w:rsidR="008D2E4D" w:rsidP="007A364D" w:rsidRDefault="008D2E4D" w14:paraId="6DEABA4D" w14:textId="60F9FCDA">
      <w:pPr>
        <w:jc w:val="center"/>
      </w:pPr>
    </w:p>
    <w:p w:rsidR="008D2E4D" w:rsidP="007A364D" w:rsidRDefault="008D2E4D" w14:paraId="71663226" w14:textId="789EDEC7">
      <w:pPr>
        <w:jc w:val="center"/>
      </w:pPr>
    </w:p>
    <w:p w:rsidRPr="007A364D" w:rsidR="008D2E4D" w:rsidP="007A364D" w:rsidRDefault="008D2E4D" w14:paraId="01D5659E" w14:textId="77777777">
      <w:pPr>
        <w:jc w:val="center"/>
      </w:pPr>
    </w:p>
    <w:p w:rsidRPr="007A364D" w:rsidR="007A364D" w:rsidP="007A364D" w:rsidRDefault="007A364D" w14:paraId="3DC90388" w14:textId="77777777"/>
    <w:p w:rsidRPr="00A97E5B" w:rsidR="007A364D" w:rsidP="007A364D" w:rsidRDefault="001E3A39" w14:paraId="63993FE3" w14:textId="4698EE9B">
      <w:pPr>
        <w:pStyle w:val="Nadpis1"/>
        <w:jc w:val="center"/>
        <w:rPr>
          <w:rFonts w:ascii="Times New Roman" w:hAnsi="Times New Roman" w:cs="Times New Roman"/>
          <w:strike/>
          <w:color w:val="000000"/>
          <w:sz w:val="28"/>
        </w:rPr>
      </w:pPr>
      <w:r w:rsidRPr="001E3A39">
        <w:rPr>
          <w:rFonts w:ascii="Times New Roman" w:hAnsi="Times New Roman" w:cs="Times New Roman"/>
          <w:color w:val="000000"/>
          <w:sz w:val="28"/>
        </w:rPr>
        <w:t>SMLOUVA O POSKYTOVÁNÍ SLUŽEB KOMUNIKAČNÍ PLATFORMY MOBILNÍ ROZHLAS</w:t>
      </w:r>
    </w:p>
    <w:p w:rsidRPr="007A364D" w:rsidR="007A364D" w:rsidP="007A364D" w:rsidRDefault="007A364D" w14:paraId="0934CC3F" w14:textId="77777777">
      <w:pPr>
        <w:jc w:val="both"/>
        <w:rPr>
          <w:color w:val="000000"/>
        </w:rPr>
      </w:pPr>
    </w:p>
    <w:p w:rsidRPr="007A364D" w:rsidR="007A364D" w:rsidP="007A364D" w:rsidRDefault="007A364D" w14:paraId="498C4C20" w14:textId="4814CAEB">
      <w:pPr>
        <w:jc w:val="center"/>
        <w:rPr>
          <w:color w:val="000000"/>
        </w:rPr>
      </w:pPr>
      <w:r w:rsidRPr="007A364D">
        <w:rPr>
          <w:color w:val="000000"/>
        </w:rPr>
        <w:t xml:space="preserve">uzavřená dle ustanovení </w:t>
      </w:r>
      <w:r w:rsidRPr="001E3A39" w:rsidR="001E3A39">
        <w:rPr>
          <w:color w:val="000000"/>
        </w:rPr>
        <w:t xml:space="preserve">§ </w:t>
      </w:r>
      <w:r w:rsidRPr="001E3A39" w:rsidR="004C773B">
        <w:rPr>
          <w:color w:val="000000"/>
        </w:rPr>
        <w:t>2371–2376</w:t>
      </w:r>
      <w:r w:rsidRPr="001E3A39" w:rsidR="001E3A39">
        <w:rPr>
          <w:color w:val="000000"/>
        </w:rPr>
        <w:t xml:space="preserve"> zákona č. 89/2012 Sb., občanský zákoník</w:t>
      </w:r>
      <w:r w:rsidRPr="007A364D">
        <w:rPr>
          <w:color w:val="000000"/>
        </w:rPr>
        <w:t>, v platném znění</w:t>
      </w:r>
    </w:p>
    <w:p w:rsidRPr="007A364D" w:rsidR="007A364D" w:rsidP="007A364D" w:rsidRDefault="007A364D" w14:paraId="26514D28" w14:textId="77777777"/>
    <w:p w:rsidRPr="007A364D" w:rsidR="007A364D" w:rsidP="007A364D" w:rsidRDefault="007A364D" w14:paraId="1809AFBB" w14:textId="77777777"/>
    <w:p w:rsidRPr="007A364D" w:rsidR="007A364D" w:rsidP="007A364D" w:rsidRDefault="007A364D" w14:paraId="46A75540" w14:textId="77777777"/>
    <w:p w:rsidRPr="007A364D" w:rsidR="007A364D" w:rsidP="007A364D" w:rsidRDefault="007A364D" w14:paraId="1C7E5A8F" w14:textId="77777777">
      <w:pPr>
        <w:ind w:left="360"/>
        <w:jc w:val="center"/>
        <w:rPr>
          <w:b/>
        </w:rPr>
      </w:pPr>
      <w:r w:rsidRPr="007A364D">
        <w:rPr>
          <w:b/>
        </w:rPr>
        <w:t>I.</w:t>
      </w:r>
    </w:p>
    <w:p w:rsidRPr="007A364D" w:rsidR="007A364D" w:rsidP="007A364D" w:rsidRDefault="007A364D" w14:paraId="3664DF6A" w14:textId="77777777">
      <w:pPr>
        <w:ind w:left="360"/>
        <w:jc w:val="center"/>
        <w:rPr>
          <w:b/>
        </w:rPr>
      </w:pPr>
      <w:r w:rsidRPr="007A364D">
        <w:rPr>
          <w:b/>
        </w:rPr>
        <w:t>Smluvní strany</w:t>
      </w:r>
    </w:p>
    <w:p w:rsidRPr="007A364D" w:rsidR="007A364D" w:rsidP="007A364D" w:rsidRDefault="007A364D" w14:paraId="56DBB994" w14:textId="77777777">
      <w:pPr>
        <w:pStyle w:val="Normln0"/>
        <w:tabs>
          <w:tab w:val="left" w:pos="0"/>
        </w:tabs>
        <w:jc w:val="center"/>
        <w:rPr>
          <w:b/>
          <w:u w:val="single"/>
        </w:rPr>
      </w:pPr>
    </w:p>
    <w:p w:rsidRPr="007A364D" w:rsidR="007A364D" w:rsidP="007A364D" w:rsidRDefault="007A364D" w14:paraId="466B34F6" w14:textId="77777777">
      <w:pPr>
        <w:pStyle w:val="Normln0"/>
        <w:ind w:left="284"/>
        <w:jc w:val="both"/>
        <w:rPr>
          <w:b/>
          <w:sz w:val="22"/>
          <w:szCs w:val="22"/>
        </w:rPr>
      </w:pPr>
    </w:p>
    <w:p w:rsidRPr="00772BF8" w:rsidR="00772BF8" w:rsidP="00772BF8" w:rsidRDefault="00772BF8" w14:paraId="753A7E34" w14:textId="77777777">
      <w:pPr>
        <w:pStyle w:val="Normln0"/>
        <w:ind w:left="425"/>
        <w:rPr>
          <w:b/>
          <w:bCs/>
          <w:szCs w:val="28"/>
        </w:rPr>
      </w:pPr>
      <w:r w:rsidRPr="00772BF8">
        <w:rPr>
          <w:b/>
          <w:bCs/>
          <w:szCs w:val="28"/>
        </w:rPr>
        <w:t>Sdružení obcí Rýmařovska</w:t>
      </w:r>
    </w:p>
    <w:p w:rsidRPr="00772BF8" w:rsidR="00772BF8" w:rsidP="00772BF8" w:rsidRDefault="00772BF8" w14:paraId="600895BD" w14:textId="77777777">
      <w:pPr>
        <w:pStyle w:val="Normln0"/>
        <w:ind w:left="425"/>
        <w:rPr>
          <w:b/>
          <w:bCs/>
          <w:szCs w:val="28"/>
        </w:rPr>
      </w:pPr>
      <w:r w:rsidRPr="00772BF8">
        <w:rPr>
          <w:b/>
          <w:bCs/>
          <w:szCs w:val="28"/>
        </w:rPr>
        <w:t>Se sídlem:</w:t>
      </w:r>
      <w:r w:rsidRPr="00772BF8">
        <w:rPr>
          <w:b/>
          <w:bCs/>
          <w:szCs w:val="28"/>
        </w:rPr>
        <w:tab/>
      </w:r>
      <w:r w:rsidRPr="00772BF8">
        <w:rPr>
          <w:b/>
          <w:bCs/>
          <w:szCs w:val="28"/>
        </w:rPr>
        <w:tab/>
        <w:t>Náměstí Míru 1, 795 01 Rýmařov</w:t>
      </w:r>
    </w:p>
    <w:p w:rsidRPr="00772BF8" w:rsidR="00772BF8" w:rsidP="00772BF8" w:rsidRDefault="00772BF8" w14:paraId="44654F73" w14:textId="77777777">
      <w:pPr>
        <w:pStyle w:val="Normln0"/>
        <w:ind w:left="425"/>
        <w:rPr>
          <w:b/>
          <w:bCs/>
          <w:szCs w:val="28"/>
        </w:rPr>
      </w:pPr>
      <w:r w:rsidRPr="00772BF8">
        <w:rPr>
          <w:b/>
          <w:bCs/>
          <w:szCs w:val="28"/>
        </w:rPr>
        <w:t>IČ:</w:t>
      </w:r>
      <w:r w:rsidRPr="00772BF8">
        <w:rPr>
          <w:b/>
          <w:bCs/>
          <w:szCs w:val="28"/>
        </w:rPr>
        <w:tab/>
      </w:r>
      <w:r w:rsidRPr="00772BF8">
        <w:rPr>
          <w:b/>
          <w:bCs/>
          <w:szCs w:val="28"/>
        </w:rPr>
        <w:tab/>
      </w:r>
      <w:r w:rsidRPr="00772BF8">
        <w:rPr>
          <w:b/>
          <w:bCs/>
          <w:szCs w:val="28"/>
        </w:rPr>
        <w:tab/>
        <w:t>63024276</w:t>
      </w:r>
    </w:p>
    <w:p w:rsidRPr="00772BF8" w:rsidR="00772BF8" w:rsidP="00772BF8" w:rsidRDefault="00772BF8" w14:paraId="7DA5B5CE" w14:textId="77777777">
      <w:pPr>
        <w:pStyle w:val="Normln0"/>
        <w:ind w:left="425"/>
        <w:rPr>
          <w:b/>
          <w:bCs/>
          <w:szCs w:val="28"/>
        </w:rPr>
      </w:pPr>
      <w:r w:rsidRPr="00772BF8">
        <w:rPr>
          <w:b/>
          <w:bCs/>
          <w:szCs w:val="28"/>
        </w:rPr>
        <w:t>DIČ:</w:t>
      </w:r>
      <w:r w:rsidRPr="00772BF8">
        <w:rPr>
          <w:b/>
          <w:bCs/>
          <w:szCs w:val="28"/>
        </w:rPr>
        <w:tab/>
      </w:r>
      <w:r w:rsidRPr="00772BF8">
        <w:rPr>
          <w:b/>
          <w:bCs/>
          <w:szCs w:val="28"/>
        </w:rPr>
        <w:tab/>
      </w:r>
      <w:r w:rsidRPr="00772BF8">
        <w:rPr>
          <w:b/>
          <w:bCs/>
          <w:szCs w:val="28"/>
        </w:rPr>
        <w:tab/>
        <w:t>-</w:t>
      </w:r>
    </w:p>
    <w:p w:rsidRPr="00772BF8" w:rsidR="00772BF8" w:rsidP="00772BF8" w:rsidRDefault="00772BF8" w14:paraId="593CA788" w14:textId="77777777">
      <w:pPr>
        <w:pStyle w:val="Normln0"/>
        <w:ind w:left="425"/>
        <w:rPr>
          <w:b/>
          <w:bCs/>
          <w:szCs w:val="28"/>
        </w:rPr>
      </w:pPr>
      <w:r w:rsidRPr="00772BF8">
        <w:rPr>
          <w:b/>
          <w:bCs/>
          <w:szCs w:val="28"/>
        </w:rPr>
        <w:t xml:space="preserve">Jednající: </w:t>
      </w:r>
      <w:r w:rsidRPr="00772BF8">
        <w:rPr>
          <w:b/>
          <w:bCs/>
          <w:szCs w:val="28"/>
        </w:rPr>
        <w:tab/>
      </w:r>
      <w:r w:rsidRPr="00772BF8">
        <w:rPr>
          <w:b/>
          <w:bCs/>
          <w:szCs w:val="28"/>
        </w:rPr>
        <w:tab/>
      </w:r>
      <w:r w:rsidRPr="00772BF8">
        <w:rPr>
          <w:b/>
          <w:bCs/>
          <w:szCs w:val="28"/>
        </w:rPr>
        <w:tab/>
        <w:t>Eva Lašáková, statutární zástupce</w:t>
      </w:r>
    </w:p>
    <w:p w:rsidRPr="00772BF8" w:rsidR="00772BF8" w:rsidP="00772BF8" w:rsidRDefault="00772BF8" w14:paraId="06F3E473" w14:textId="77777777">
      <w:pPr>
        <w:pStyle w:val="Normln0"/>
        <w:ind w:left="425"/>
        <w:rPr>
          <w:b/>
          <w:bCs/>
          <w:szCs w:val="28"/>
        </w:rPr>
      </w:pPr>
      <w:r w:rsidRPr="00772BF8">
        <w:rPr>
          <w:b/>
          <w:bCs/>
          <w:szCs w:val="28"/>
        </w:rPr>
        <w:t xml:space="preserve">Bankovní spojení: </w:t>
      </w:r>
      <w:r w:rsidRPr="00772BF8">
        <w:rPr>
          <w:b/>
          <w:bCs/>
          <w:szCs w:val="28"/>
        </w:rPr>
        <w:tab/>
      </w:r>
    </w:p>
    <w:p w:rsidRPr="00772BF8" w:rsidR="00772BF8" w:rsidP="00772BF8" w:rsidRDefault="00772BF8" w14:paraId="558FD3A9" w14:textId="77777777">
      <w:pPr>
        <w:pStyle w:val="Normln0"/>
        <w:ind w:left="425"/>
        <w:rPr>
          <w:b/>
          <w:bCs/>
          <w:szCs w:val="28"/>
        </w:rPr>
      </w:pPr>
      <w:r w:rsidRPr="00772BF8">
        <w:rPr>
          <w:b/>
          <w:bCs/>
          <w:szCs w:val="28"/>
        </w:rPr>
        <w:t xml:space="preserve">Číslo účtu: </w:t>
      </w:r>
      <w:r w:rsidRPr="00772BF8">
        <w:rPr>
          <w:b/>
          <w:bCs/>
          <w:szCs w:val="28"/>
        </w:rPr>
        <w:tab/>
      </w:r>
      <w:r w:rsidRPr="00772BF8">
        <w:rPr>
          <w:b/>
          <w:bCs/>
          <w:szCs w:val="28"/>
        </w:rPr>
        <w:tab/>
      </w:r>
    </w:p>
    <w:p w:rsidRPr="00455B37" w:rsidR="007A364D" w:rsidP="00455B37" w:rsidRDefault="00772BF8" w14:paraId="547E3187" w14:textId="4BF0F4CB">
      <w:pPr>
        <w:pStyle w:val="Normln0"/>
        <w:ind w:left="425"/>
        <w:rPr>
          <w:szCs w:val="24"/>
        </w:rPr>
      </w:pPr>
      <w:r w:rsidRPr="00772BF8">
        <w:rPr>
          <w:b/>
          <w:bCs/>
          <w:szCs w:val="28"/>
        </w:rPr>
        <w:t xml:space="preserve">Osoba oprávněná jednat ve věcech technických: </w:t>
      </w:r>
      <w:r w:rsidRPr="00455B37" w:rsidR="00455B37">
        <w:rPr>
          <w:szCs w:val="28"/>
        </w:rPr>
        <w:t>Osoba oprávněná jednat ve věcech technických:</w:t>
      </w:r>
      <w:r w:rsidRPr="00455B37" w:rsidR="007A364D">
        <w:rPr>
          <w:szCs w:val="24"/>
        </w:rPr>
        <w:t xml:space="preserve"> </w:t>
      </w:r>
    </w:p>
    <w:p w:rsidRPr="007A364D" w:rsidR="007A364D" w:rsidP="007A364D" w:rsidRDefault="007A364D" w14:paraId="083EF42B" w14:textId="77777777">
      <w:pPr>
        <w:pStyle w:val="Normln0"/>
        <w:ind w:left="425"/>
        <w:rPr>
          <w:szCs w:val="24"/>
        </w:rPr>
      </w:pPr>
    </w:p>
    <w:p w:rsidRPr="007A364D" w:rsidR="007A364D" w:rsidP="007A364D" w:rsidRDefault="007A364D" w14:paraId="7229CD37" w14:textId="2DC642F5">
      <w:pPr>
        <w:pStyle w:val="Normln0"/>
        <w:ind w:left="425"/>
        <w:rPr>
          <w:szCs w:val="24"/>
        </w:rPr>
      </w:pPr>
      <w:r w:rsidRPr="007A364D">
        <w:rPr>
          <w:szCs w:val="24"/>
        </w:rPr>
        <w:t xml:space="preserve">(dále jen </w:t>
      </w:r>
      <w:r w:rsidR="00851474">
        <w:rPr>
          <w:szCs w:val="24"/>
        </w:rPr>
        <w:t>uživatel</w:t>
      </w:r>
      <w:r w:rsidRPr="007A364D">
        <w:rPr>
          <w:szCs w:val="24"/>
        </w:rPr>
        <w:t>)</w:t>
      </w:r>
    </w:p>
    <w:p w:rsidRPr="007A364D" w:rsidR="007A364D" w:rsidP="007A364D" w:rsidRDefault="007A364D" w14:paraId="48B2AEA4" w14:textId="77777777">
      <w:pPr>
        <w:pStyle w:val="Normln0"/>
        <w:ind w:left="425"/>
        <w:rPr>
          <w:szCs w:val="24"/>
        </w:rPr>
      </w:pPr>
    </w:p>
    <w:p w:rsidRPr="007A364D" w:rsidR="007A364D" w:rsidP="007A364D" w:rsidRDefault="007A364D" w14:paraId="09E2A691" w14:textId="77777777">
      <w:pPr>
        <w:pStyle w:val="Normln0"/>
        <w:ind w:left="425"/>
        <w:rPr>
          <w:szCs w:val="24"/>
        </w:rPr>
      </w:pPr>
      <w:r w:rsidRPr="007A364D">
        <w:rPr>
          <w:szCs w:val="24"/>
        </w:rPr>
        <w:t>a</w:t>
      </w:r>
    </w:p>
    <w:p w:rsidRPr="007A364D" w:rsidR="007A364D" w:rsidP="007A364D" w:rsidRDefault="007A364D" w14:paraId="571CCC1C" w14:textId="77777777">
      <w:pPr>
        <w:pStyle w:val="Normln0"/>
        <w:ind w:left="425"/>
        <w:rPr>
          <w:szCs w:val="24"/>
        </w:rPr>
      </w:pPr>
    </w:p>
    <w:p w:rsidRPr="007A364D" w:rsidR="007A364D" w:rsidP="007A364D" w:rsidRDefault="00851474" w14:paraId="06CF3A4C" w14:textId="180AED3D">
      <w:pPr>
        <w:pStyle w:val="Normln0"/>
        <w:ind w:left="425"/>
        <w:rPr>
          <w:b/>
          <w:bCs/>
        </w:rPr>
      </w:pPr>
      <w:r>
        <w:rPr>
          <w:b/>
          <w:bCs/>
        </w:rPr>
        <w:t>Poskytovatel</w:t>
      </w:r>
      <w:r w:rsidRPr="007A364D" w:rsidR="007A364D">
        <w:rPr>
          <w:b/>
          <w:bCs/>
        </w:rPr>
        <w:t xml:space="preserve"> </w:t>
      </w:r>
      <w:r w:rsidRPr="007A364D" w:rsidR="007A364D">
        <w:rPr>
          <w:b/>
          <w:bCs/>
          <w:i/>
        </w:rPr>
        <w:t>(</w:t>
      </w:r>
      <w:r w:rsidRPr="007A364D" w:rsidR="007A364D">
        <w:rPr>
          <w:b/>
          <w:bCs/>
          <w:i/>
          <w:highlight w:val="yellow"/>
        </w:rPr>
        <w:t>doplní zájemce</w:t>
      </w:r>
      <w:r w:rsidRPr="007A364D" w:rsidR="007A364D">
        <w:rPr>
          <w:b/>
          <w:bCs/>
          <w:i/>
        </w:rPr>
        <w:t>)</w:t>
      </w:r>
      <w:r w:rsidRPr="007A364D" w:rsidR="007A364D">
        <w:rPr>
          <w:b/>
          <w:bCs/>
        </w:rPr>
        <w:t xml:space="preserve"> </w:t>
      </w:r>
    </w:p>
    <w:p w:rsidRPr="007A364D" w:rsidR="007A364D" w:rsidP="007A364D" w:rsidRDefault="007A364D" w14:paraId="56FC2D35" w14:textId="77777777">
      <w:pPr>
        <w:pStyle w:val="Normln0"/>
        <w:tabs>
          <w:tab w:val="left" w:pos="2835"/>
        </w:tabs>
        <w:ind w:left="425"/>
        <w:rPr>
          <w:bCs/>
        </w:rPr>
      </w:pPr>
      <w:r w:rsidRPr="007A364D">
        <w:rPr>
          <w:bCs/>
        </w:rPr>
        <w:t>se sídlem:</w:t>
      </w:r>
      <w:r w:rsidRPr="007A364D">
        <w:rPr>
          <w:bCs/>
        </w:rPr>
        <w:tab/>
      </w:r>
    </w:p>
    <w:p w:rsidRPr="007A364D" w:rsidR="007A364D" w:rsidP="007A364D" w:rsidRDefault="007A364D" w14:paraId="235F1B8E" w14:textId="77777777">
      <w:pPr>
        <w:pStyle w:val="Normln0"/>
        <w:ind w:left="425"/>
        <w:rPr>
          <w:spacing w:val="-3"/>
          <w:sz w:val="20"/>
        </w:rPr>
      </w:pPr>
      <w:r w:rsidRPr="007A364D">
        <w:t xml:space="preserve">zapsaná v obchodním rejstříku vedeného </w:t>
      </w:r>
    </w:p>
    <w:p w:rsidRPr="007A364D" w:rsidR="007A364D" w:rsidP="007A364D" w:rsidRDefault="007A364D" w14:paraId="12B0CD23" w14:textId="77777777">
      <w:pPr>
        <w:pStyle w:val="Normln0"/>
        <w:tabs>
          <w:tab w:val="left" w:pos="2835"/>
        </w:tabs>
        <w:ind w:left="425"/>
      </w:pPr>
      <w:r w:rsidRPr="007A364D">
        <w:t>IČ:</w:t>
      </w:r>
      <w:r w:rsidRPr="007A364D">
        <w:tab/>
      </w:r>
    </w:p>
    <w:p w:rsidRPr="007A364D" w:rsidR="007A364D" w:rsidP="007A364D" w:rsidRDefault="007A364D" w14:paraId="23BA742F" w14:textId="77777777">
      <w:pPr>
        <w:pStyle w:val="Normln0"/>
        <w:tabs>
          <w:tab w:val="left" w:pos="2835"/>
        </w:tabs>
        <w:ind w:left="425"/>
      </w:pPr>
      <w:r w:rsidRPr="007A364D">
        <w:t>DIČ:</w:t>
      </w:r>
      <w:r w:rsidRPr="007A364D">
        <w:tab/>
      </w:r>
    </w:p>
    <w:p w:rsidRPr="007A364D" w:rsidR="007A364D" w:rsidP="007A364D" w:rsidRDefault="007A364D" w14:paraId="4307F8F4" w14:textId="77777777">
      <w:pPr>
        <w:pStyle w:val="Normln0"/>
        <w:tabs>
          <w:tab w:val="left" w:pos="2835"/>
        </w:tabs>
        <w:ind w:left="425"/>
      </w:pPr>
      <w:r w:rsidRPr="007A364D">
        <w:t>bankovní spojení:</w:t>
      </w:r>
      <w:r w:rsidRPr="007A364D">
        <w:tab/>
      </w:r>
    </w:p>
    <w:p w:rsidRPr="007A364D" w:rsidR="007A364D" w:rsidP="007A364D" w:rsidRDefault="007A364D" w14:paraId="23E6863A" w14:textId="77777777">
      <w:pPr>
        <w:pStyle w:val="Normln0"/>
        <w:tabs>
          <w:tab w:val="left" w:pos="2835"/>
        </w:tabs>
        <w:ind w:left="425"/>
        <w:rPr>
          <w:spacing w:val="-3"/>
          <w:sz w:val="20"/>
        </w:rPr>
      </w:pPr>
      <w:r w:rsidRPr="007A364D">
        <w:t xml:space="preserve">č. účtu: </w:t>
      </w:r>
      <w:r w:rsidRPr="007A364D">
        <w:tab/>
      </w:r>
    </w:p>
    <w:p w:rsidRPr="007A364D" w:rsidR="007A364D" w:rsidP="007A364D" w:rsidRDefault="007A364D" w14:paraId="5DB833E3" w14:textId="77777777">
      <w:pPr>
        <w:pStyle w:val="Normln0"/>
        <w:tabs>
          <w:tab w:val="left" w:pos="2835"/>
        </w:tabs>
        <w:ind w:left="425"/>
      </w:pPr>
      <w:r w:rsidRPr="007A364D">
        <w:t xml:space="preserve">jednající: </w:t>
      </w:r>
      <w:r w:rsidRPr="007A364D">
        <w:tab/>
      </w:r>
    </w:p>
    <w:p w:rsidRPr="007A364D" w:rsidR="007A364D" w:rsidP="007A364D" w:rsidRDefault="007A364D" w14:paraId="7EAB7CFA" w14:textId="77777777">
      <w:pPr>
        <w:pStyle w:val="Normln0"/>
        <w:ind w:left="425"/>
      </w:pPr>
      <w:r w:rsidRPr="007A364D">
        <w:t>osoba oprávněná jednat ve věcech technických:</w:t>
      </w:r>
    </w:p>
    <w:p w:rsidRPr="007A364D" w:rsidR="007A364D" w:rsidP="007A364D" w:rsidRDefault="007A364D" w14:paraId="13E68A25" w14:textId="77777777">
      <w:pPr>
        <w:pStyle w:val="Normln0"/>
        <w:ind w:left="425"/>
      </w:pPr>
    </w:p>
    <w:p w:rsidRPr="007A364D" w:rsidR="007A364D" w:rsidP="007A364D" w:rsidRDefault="007A364D" w14:paraId="0E4E62B8" w14:textId="3F41B5A7">
      <w:pPr>
        <w:pStyle w:val="Normln0"/>
        <w:ind w:left="425"/>
      </w:pPr>
      <w:r w:rsidRPr="007A364D">
        <w:t xml:space="preserve">(dále jen </w:t>
      </w:r>
      <w:r w:rsidR="00851474">
        <w:t>poskytovatel</w:t>
      </w:r>
      <w:r w:rsidRPr="007A364D">
        <w:t>)</w:t>
      </w:r>
    </w:p>
    <w:p w:rsidRPr="007A364D" w:rsidR="007A364D" w:rsidP="007A364D" w:rsidRDefault="007A364D" w14:paraId="702DE5F0" w14:textId="77777777">
      <w:pPr>
        <w:ind w:left="708"/>
      </w:pPr>
    </w:p>
    <w:p w:rsidRPr="007A364D" w:rsidR="007A364D" w:rsidP="007A364D" w:rsidRDefault="007A364D" w14:paraId="2BDB11C3" w14:textId="77777777">
      <w:pPr>
        <w:ind w:left="708"/>
      </w:pPr>
    </w:p>
    <w:p w:rsidRPr="007A364D" w:rsidR="007A364D" w:rsidP="007A364D" w:rsidRDefault="007A364D" w14:paraId="0E453D22" w14:textId="77777777">
      <w:pPr>
        <w:ind w:left="708"/>
        <w:jc w:val="center"/>
        <w:rPr>
          <w:b/>
        </w:rPr>
      </w:pPr>
      <w:r w:rsidRPr="007A364D">
        <w:br w:type="page"/>
      </w:r>
      <w:r w:rsidRPr="007A364D">
        <w:rPr>
          <w:b/>
        </w:rPr>
        <w:lastRenderedPageBreak/>
        <w:t>II.</w:t>
      </w:r>
    </w:p>
    <w:p w:rsidRPr="007A364D" w:rsidR="007A364D" w:rsidP="007A364D" w:rsidRDefault="007A364D" w14:paraId="11470C48" w14:textId="77777777">
      <w:pPr>
        <w:ind w:left="360"/>
        <w:jc w:val="center"/>
        <w:rPr>
          <w:b/>
        </w:rPr>
      </w:pPr>
      <w:r w:rsidRPr="007A364D">
        <w:rPr>
          <w:b/>
        </w:rPr>
        <w:t>Předmět a rozsah smlouvy</w:t>
      </w:r>
    </w:p>
    <w:p w:rsidRPr="007A364D" w:rsidR="007A364D" w:rsidP="007A364D" w:rsidRDefault="007A364D" w14:paraId="6DAEF235" w14:textId="77777777">
      <w:pPr>
        <w:ind w:left="360"/>
        <w:jc w:val="center"/>
        <w:rPr>
          <w:b/>
        </w:rPr>
      </w:pPr>
    </w:p>
    <w:p w:rsidRPr="008D2E4D" w:rsidR="00FB6D1A" w:rsidP="00965BA8" w:rsidRDefault="00FB6D1A" w14:paraId="5CA1F915" w14:textId="2155093E">
      <w:pPr>
        <w:numPr>
          <w:ilvl w:val="0"/>
          <w:numId w:val="2"/>
        </w:numPr>
        <w:tabs>
          <w:tab w:val="clear" w:pos="1776"/>
        </w:tabs>
        <w:ind w:left="567" w:hanging="567"/>
        <w:jc w:val="both"/>
        <w:rPr>
          <w:bCs/>
        </w:rPr>
      </w:pPr>
      <w:r w:rsidRPr="008D2E4D">
        <w:rPr>
          <w:bCs/>
        </w:rPr>
        <w:t>Poskytovatel poskytuje uživateli nevýhradní licenci k užití komunikačního systému</w:t>
      </w:r>
      <w:r w:rsidRPr="008D2E4D" w:rsidR="00965BA8">
        <w:rPr>
          <w:bCs/>
        </w:rPr>
        <w:t xml:space="preserve"> pro hromadné rozesílky SMS zpráv, hlasové zprávy, e-</w:t>
      </w:r>
      <w:r w:rsidRPr="008D2E4D" w:rsidR="008D2E4D">
        <w:rPr>
          <w:bCs/>
        </w:rPr>
        <w:t>maily a</w:t>
      </w:r>
      <w:r w:rsidRPr="008D2E4D" w:rsidR="00965BA8">
        <w:rPr>
          <w:bCs/>
        </w:rPr>
        <w:t xml:space="preserve"> mobilní aplikaci pro obce</w:t>
      </w:r>
      <w:r w:rsidRPr="008D2E4D">
        <w:rPr>
          <w:bCs/>
        </w:rPr>
        <w:t xml:space="preserve"> na dobu trvání smluvního vztahu </w:t>
      </w:r>
      <w:r w:rsidR="00540644">
        <w:rPr>
          <w:bCs/>
        </w:rPr>
        <w:t>po dobu 36 měsíců od předání díla bez vad a nedodělků.</w:t>
      </w:r>
      <w:r w:rsidRPr="008D2E4D">
        <w:rPr>
          <w:bCs/>
        </w:rPr>
        <w:t>, a to v rozsahu a způsobem potřebnými pro užívání služeb v souladu s jejich určením. Komunikační systém umožňuje uživateli užívat systémy:</w:t>
      </w:r>
    </w:p>
    <w:p w:rsidRPr="00FB6D1A" w:rsidR="00FB6D1A" w:rsidP="00A50D0D" w:rsidRDefault="00FB6D1A" w14:paraId="68E09935" w14:textId="75A154F7">
      <w:pPr>
        <w:pStyle w:val="Odstavecseseznamem"/>
        <w:numPr>
          <w:ilvl w:val="0"/>
          <w:numId w:val="19"/>
        </w:numPr>
        <w:ind w:left="851" w:hanging="284"/>
        <w:jc w:val="both"/>
        <w:rPr>
          <w:bCs/>
        </w:rPr>
      </w:pPr>
      <w:r w:rsidRPr="008D2E4D">
        <w:rPr>
          <w:bCs/>
        </w:rPr>
        <w:t xml:space="preserve">Systém pro SMART komunikaci s občany (SMS až 4 800 ks/min, hlasové zprávy pro </w:t>
      </w:r>
      <w:r w:rsidRPr="00FB6D1A">
        <w:rPr>
          <w:bCs/>
        </w:rPr>
        <w:t>nevidomé a slabozraké, e-maily, zprávy do aplikace)</w:t>
      </w:r>
    </w:p>
    <w:p w:rsidRPr="00BA517A" w:rsidR="00FB6D1A" w:rsidP="00C046F6" w:rsidRDefault="00FB6D1A" w14:paraId="5DD887A8" w14:textId="7F99FBBB">
      <w:pPr>
        <w:pStyle w:val="Odstavecseseznamem"/>
        <w:numPr>
          <w:ilvl w:val="0"/>
          <w:numId w:val="19"/>
        </w:numPr>
        <w:ind w:left="851" w:hanging="284"/>
        <w:jc w:val="both"/>
        <w:rPr>
          <w:bCs/>
        </w:rPr>
      </w:pPr>
      <w:r w:rsidRPr="00BA517A">
        <w:rPr>
          <w:bCs/>
        </w:rPr>
        <w:t xml:space="preserve">Mobilní aplikace pro chytré telefony (Android i iOS s hodnocením 4+ a více než </w:t>
      </w:r>
      <w:r w:rsidRPr="00BA517A" w:rsidR="00BA517A">
        <w:rPr>
          <w:bCs/>
        </w:rPr>
        <w:t xml:space="preserve">    </w:t>
      </w:r>
      <w:r w:rsidRPr="00BA517A">
        <w:rPr>
          <w:bCs/>
        </w:rPr>
        <w:t>100</w:t>
      </w:r>
      <w:r w:rsidRPr="00BA517A" w:rsidR="00BA517A">
        <w:rPr>
          <w:bCs/>
        </w:rPr>
        <w:t xml:space="preserve"> </w:t>
      </w:r>
      <w:r w:rsidRPr="00BA517A">
        <w:rPr>
          <w:bCs/>
        </w:rPr>
        <w:t>000 staženími)</w:t>
      </w:r>
    </w:p>
    <w:p w:rsidRPr="00FB6D1A" w:rsidR="00FB6D1A" w:rsidP="00FB6D1A" w:rsidRDefault="00FB6D1A" w14:paraId="56D9274C" w14:textId="3B6DC206">
      <w:pPr>
        <w:pStyle w:val="Odstavecseseznamem"/>
        <w:numPr>
          <w:ilvl w:val="0"/>
          <w:numId w:val="19"/>
        </w:numPr>
        <w:ind w:left="851" w:hanging="284"/>
        <w:jc w:val="both"/>
        <w:rPr>
          <w:bCs/>
        </w:rPr>
      </w:pPr>
      <w:r w:rsidRPr="00FB6D1A">
        <w:rPr>
          <w:bCs/>
        </w:rPr>
        <w:t>Systém na správu podnětů od občanů (s dispečinkem kontrolujícím relevantnost</w:t>
      </w:r>
    </w:p>
    <w:p w:rsidRPr="00FB6D1A" w:rsidR="00FB6D1A" w:rsidP="00FB6D1A" w:rsidRDefault="00FB6D1A" w14:paraId="63C584B2" w14:textId="77777777">
      <w:pPr>
        <w:pStyle w:val="Odstavecseseznamem"/>
        <w:ind w:left="851"/>
        <w:jc w:val="both"/>
        <w:rPr>
          <w:bCs/>
        </w:rPr>
      </w:pPr>
      <w:r w:rsidRPr="00FB6D1A">
        <w:rPr>
          <w:bCs/>
        </w:rPr>
        <w:t>hlášení)</w:t>
      </w:r>
    </w:p>
    <w:p w:rsidRPr="00FB6D1A" w:rsidR="00FB6D1A" w:rsidP="00FB6D1A" w:rsidRDefault="00FB6D1A" w14:paraId="7C6F66F2" w14:textId="4454AD1D">
      <w:pPr>
        <w:pStyle w:val="Odstavecseseznamem"/>
        <w:numPr>
          <w:ilvl w:val="0"/>
          <w:numId w:val="19"/>
        </w:numPr>
        <w:ind w:left="851" w:hanging="284"/>
        <w:jc w:val="both"/>
        <w:rPr>
          <w:bCs/>
        </w:rPr>
      </w:pPr>
      <w:r w:rsidRPr="00FB6D1A">
        <w:rPr>
          <w:bCs/>
        </w:rPr>
        <w:t>.</w:t>
      </w:r>
    </w:p>
    <w:p w:rsidRPr="00FB6D1A" w:rsidR="00FB6D1A" w:rsidP="00FB6D1A" w:rsidRDefault="00FB6D1A" w14:paraId="58CD3A4A" w14:textId="3A6B551D">
      <w:pPr>
        <w:pStyle w:val="Odstavecseseznamem"/>
        <w:numPr>
          <w:ilvl w:val="0"/>
          <w:numId w:val="19"/>
        </w:numPr>
        <w:ind w:left="851" w:hanging="284"/>
        <w:jc w:val="both"/>
        <w:rPr>
          <w:bCs/>
        </w:rPr>
      </w:pPr>
      <w:r w:rsidRPr="00FB6D1A">
        <w:rPr>
          <w:bCs/>
        </w:rPr>
        <w:t>Systém automatického propojení s facebookovými stránkami samosprávy</w:t>
      </w:r>
    </w:p>
    <w:p w:rsidRPr="004E5D60" w:rsidR="007A364D" w:rsidP="00FB6D1A" w:rsidRDefault="00FB6D1A" w14:paraId="72EBB9D0" w14:textId="41B27A6E">
      <w:pPr>
        <w:pStyle w:val="Odstavecseseznamem"/>
        <w:numPr>
          <w:ilvl w:val="0"/>
          <w:numId w:val="19"/>
        </w:numPr>
        <w:ind w:left="851" w:hanging="284"/>
        <w:jc w:val="both"/>
      </w:pPr>
      <w:r w:rsidRPr="00FB6D1A">
        <w:rPr>
          <w:bCs/>
        </w:rPr>
        <w:t>Automatické propojení na Systém doplňkové výstrahy občanů (</w:t>
      </w:r>
      <w:hyperlink w:history="true" r:id="rId8">
        <w:r w:rsidRPr="007C576A" w:rsidR="004E5D60">
          <w:rPr>
            <w:rStyle w:val="Hypertextovodkaz"/>
            <w:bCs/>
          </w:rPr>
          <w:t>www.sdvo.cz</w:t>
        </w:r>
      </w:hyperlink>
      <w:r w:rsidRPr="00FB6D1A">
        <w:rPr>
          <w:bCs/>
        </w:rPr>
        <w:t>)</w:t>
      </w:r>
    </w:p>
    <w:p w:rsidRPr="007A364D" w:rsidR="004E5D60" w:rsidP="005E6E1D" w:rsidRDefault="004E5D60" w14:paraId="73FCF151" w14:textId="67A2CFEB">
      <w:pPr>
        <w:pStyle w:val="Odstavecseseznamem"/>
        <w:numPr>
          <w:ilvl w:val="0"/>
          <w:numId w:val="19"/>
        </w:numPr>
        <w:ind w:left="851" w:hanging="284"/>
        <w:jc w:val="both"/>
      </w:pPr>
      <w:r>
        <w:t>Systém propojení s webovými stránkami (automatické zprávy e-mailem, do aplikace I.2 a na webový profil I.5)</w:t>
      </w:r>
    </w:p>
    <w:p w:rsidRPr="007A364D" w:rsidR="007A364D" w:rsidP="007A364D" w:rsidRDefault="007A364D" w14:paraId="58445167" w14:textId="77777777">
      <w:pPr>
        <w:jc w:val="center"/>
        <w:rPr>
          <w:b/>
        </w:rPr>
      </w:pPr>
    </w:p>
    <w:p w:rsidR="007A364D" w:rsidP="00D77079" w:rsidRDefault="00D77079" w14:paraId="4FF3CB89" w14:textId="48D26D9F">
      <w:pPr>
        <w:pStyle w:val="Odstavecseseznamem"/>
        <w:numPr>
          <w:ilvl w:val="0"/>
          <w:numId w:val="2"/>
        </w:numPr>
        <w:tabs>
          <w:tab w:val="clear" w:pos="1776"/>
        </w:tabs>
        <w:ind w:left="426" w:hanging="426"/>
        <w:rPr>
          <w:bCs/>
        </w:rPr>
      </w:pPr>
      <w:r w:rsidRPr="00772BF8">
        <w:rPr>
          <w:bCs/>
        </w:rPr>
        <w:t xml:space="preserve">Součástí předmětu </w:t>
      </w:r>
      <w:r w:rsidRPr="00D77079">
        <w:rPr>
          <w:bCs/>
        </w:rPr>
        <w:t>plnění je i zaškolení administrátorů a zaškolení obsluhy pro práci se softwarem v potřebném rozsahu</w:t>
      </w:r>
      <w:r>
        <w:rPr>
          <w:bCs/>
        </w:rPr>
        <w:t xml:space="preserve"> v délce minimálně 90 minut</w:t>
      </w:r>
      <w:r w:rsidRPr="00D77079">
        <w:rPr>
          <w:bCs/>
        </w:rPr>
        <w:t>.</w:t>
      </w:r>
    </w:p>
    <w:p w:rsidR="00D77079" w:rsidP="00D77079" w:rsidRDefault="00D77079" w14:paraId="4BC45091" w14:textId="6324E1E7">
      <w:pPr>
        <w:rPr>
          <w:bCs/>
        </w:rPr>
      </w:pPr>
    </w:p>
    <w:p w:rsidRPr="00772BF8" w:rsidR="00D77079" w:rsidP="00772BF8" w:rsidRDefault="00D77079" w14:paraId="18FB34AF" w14:textId="77777777">
      <w:pPr>
        <w:rPr>
          <w:bCs/>
        </w:rPr>
      </w:pPr>
    </w:p>
    <w:p w:rsidRPr="007A364D" w:rsidR="007A364D" w:rsidP="007A364D" w:rsidRDefault="007A364D" w14:paraId="56D42EEB" w14:textId="77777777">
      <w:pPr>
        <w:jc w:val="center"/>
        <w:rPr>
          <w:b/>
        </w:rPr>
      </w:pPr>
      <w:r w:rsidRPr="007A364D">
        <w:rPr>
          <w:b/>
        </w:rPr>
        <w:t>III.</w:t>
      </w:r>
    </w:p>
    <w:p w:rsidRPr="007A364D" w:rsidR="007A364D" w:rsidP="007A364D" w:rsidRDefault="007A364D" w14:paraId="2518D9A5" w14:textId="77777777">
      <w:pPr>
        <w:jc w:val="center"/>
        <w:rPr>
          <w:b/>
        </w:rPr>
      </w:pPr>
      <w:r w:rsidRPr="007A364D">
        <w:rPr>
          <w:b/>
        </w:rPr>
        <w:t>Cena a podmínky pro změnu sjednané ceny</w:t>
      </w:r>
    </w:p>
    <w:p w:rsidRPr="007A364D" w:rsidR="007A364D" w:rsidP="007A364D" w:rsidRDefault="007A364D" w14:paraId="4562547A" w14:textId="77777777">
      <w:pPr>
        <w:jc w:val="both"/>
      </w:pPr>
    </w:p>
    <w:p w:rsidRPr="004E5D60" w:rsidR="007A364D" w:rsidP="004E5D60" w:rsidRDefault="007A364D" w14:paraId="5204A08E" w14:textId="61CF1AB6">
      <w:pPr>
        <w:numPr>
          <w:ilvl w:val="0"/>
          <w:numId w:val="3"/>
        </w:numPr>
        <w:ind w:left="709" w:hanging="709"/>
        <w:jc w:val="both"/>
      </w:pPr>
      <w:r w:rsidRPr="007A364D">
        <w:t xml:space="preserve">Cena za </w:t>
      </w:r>
      <w:r w:rsidR="004E5D60">
        <w:t>mobilní rozhlas</w:t>
      </w:r>
      <w:r w:rsidRPr="007A364D">
        <w:t xml:space="preserve"> v rozsahu čl. II. této smlouvy</w:t>
      </w:r>
      <w:r w:rsidR="003A4FBE">
        <w:t xml:space="preserve"> na 36 měsíců</w:t>
      </w:r>
      <w:r w:rsidRPr="007A364D">
        <w:t xml:space="preserve"> je stanovena dohodou smluvních stran na základě cenové nabídky p</w:t>
      </w:r>
      <w:r w:rsidR="001E3A39">
        <w:t>oskytovatele</w:t>
      </w:r>
      <w:r w:rsidRPr="007A364D">
        <w:t xml:space="preserve">, zpracované na základě specifikace činí celkem:  </w:t>
      </w:r>
    </w:p>
    <w:p w:rsidRPr="007A364D" w:rsidR="007A364D" w:rsidP="004E5D60" w:rsidRDefault="007A364D" w14:paraId="169054FC" w14:textId="77777777">
      <w:pPr>
        <w:ind w:firstLine="708"/>
        <w:jc w:val="both"/>
        <w:rPr>
          <w:b/>
        </w:rPr>
      </w:pPr>
      <w:r w:rsidRPr="004C0589">
        <w:rPr>
          <w:b/>
          <w:highlight w:val="yellow"/>
        </w:rPr>
        <w:t>Cena bez DPH</w:t>
      </w:r>
      <w:r w:rsidR="00DF2895">
        <w:rPr>
          <w:b/>
        </w:rPr>
        <w:tab/>
      </w:r>
      <w:r w:rsidR="00DF2895">
        <w:rPr>
          <w:b/>
        </w:rPr>
        <w:tab/>
      </w:r>
    </w:p>
    <w:p w:rsidRPr="007A364D" w:rsidR="007A364D" w:rsidP="004E5D60" w:rsidRDefault="007A364D" w14:paraId="6C8259EB" w14:textId="77777777">
      <w:pPr>
        <w:ind w:left="708"/>
        <w:jc w:val="both"/>
        <w:rPr>
          <w:b/>
        </w:rPr>
      </w:pPr>
      <w:r w:rsidRPr="004C0589">
        <w:rPr>
          <w:b/>
          <w:highlight w:val="yellow"/>
        </w:rPr>
        <w:t>Sazba DPH</w:t>
      </w:r>
      <w:r w:rsidR="00DF2895">
        <w:rPr>
          <w:b/>
        </w:rPr>
        <w:tab/>
      </w:r>
      <w:r w:rsidR="00DF2895">
        <w:rPr>
          <w:b/>
        </w:rPr>
        <w:tab/>
      </w:r>
      <w:r w:rsidR="00DF2895">
        <w:rPr>
          <w:b/>
        </w:rPr>
        <w:tab/>
      </w:r>
    </w:p>
    <w:p w:rsidRPr="007A364D" w:rsidR="007A364D" w:rsidP="004E5D60" w:rsidRDefault="007A364D" w14:paraId="74882711" w14:textId="77777777">
      <w:pPr>
        <w:ind w:left="708"/>
        <w:jc w:val="both"/>
        <w:rPr>
          <w:b/>
        </w:rPr>
      </w:pPr>
      <w:r w:rsidRPr="004C0589">
        <w:rPr>
          <w:b/>
          <w:highlight w:val="yellow"/>
        </w:rPr>
        <w:t>DPH</w:t>
      </w:r>
      <w:r w:rsidRPr="007A364D">
        <w:rPr>
          <w:b/>
        </w:rPr>
        <w:tab/>
      </w:r>
      <w:r w:rsidRPr="007A364D">
        <w:rPr>
          <w:b/>
        </w:rPr>
        <w:tab/>
      </w:r>
      <w:r w:rsidRPr="007A364D">
        <w:rPr>
          <w:b/>
        </w:rPr>
        <w:tab/>
      </w:r>
      <w:r w:rsidR="00DF2895">
        <w:rPr>
          <w:b/>
        </w:rPr>
        <w:tab/>
      </w:r>
    </w:p>
    <w:p w:rsidRPr="007A364D" w:rsidR="007A364D" w:rsidP="004E5D60" w:rsidRDefault="007A364D" w14:paraId="59214E18" w14:textId="77777777">
      <w:pPr>
        <w:ind w:left="708"/>
        <w:jc w:val="both"/>
        <w:rPr>
          <w:b/>
        </w:rPr>
      </w:pPr>
      <w:r w:rsidRPr="004C0589">
        <w:rPr>
          <w:b/>
          <w:highlight w:val="yellow"/>
        </w:rPr>
        <w:t>Cena včetně DPH</w:t>
      </w:r>
      <w:r w:rsidR="00DF2895">
        <w:rPr>
          <w:b/>
        </w:rPr>
        <w:tab/>
      </w:r>
      <w:r w:rsidR="00DF2895">
        <w:rPr>
          <w:b/>
        </w:rPr>
        <w:tab/>
      </w:r>
    </w:p>
    <w:p w:rsidRPr="007A364D" w:rsidR="007A364D" w:rsidP="004E5D60" w:rsidRDefault="007A364D" w14:paraId="6DBDCB7A" w14:textId="77777777">
      <w:pPr>
        <w:ind w:left="708"/>
        <w:jc w:val="both"/>
      </w:pPr>
    </w:p>
    <w:p w:rsidR="00FD2EEA" w:rsidP="00FD2EEA" w:rsidRDefault="00FD2EEA" w14:paraId="6898E0A9" w14:textId="77777777">
      <w:pPr>
        <w:ind w:left="709"/>
        <w:jc w:val="both"/>
      </w:pPr>
    </w:p>
    <w:p w:rsidRPr="007A364D" w:rsidR="007A364D" w:rsidP="004E5D60" w:rsidRDefault="007A364D" w14:paraId="461DCDBA" w14:textId="5CDAF33B">
      <w:pPr>
        <w:numPr>
          <w:ilvl w:val="0"/>
          <w:numId w:val="3"/>
        </w:numPr>
        <w:ind w:left="709" w:hanging="709"/>
        <w:jc w:val="both"/>
      </w:pPr>
      <w:r w:rsidRPr="007A364D">
        <w:t>T</w:t>
      </w:r>
      <w:r w:rsidR="00FD2EEA">
        <w:t>yto</w:t>
      </w:r>
      <w:r w:rsidRPr="007A364D">
        <w:t xml:space="preserve"> cen</w:t>
      </w:r>
      <w:r w:rsidR="00FD2EEA">
        <w:t>y</w:t>
      </w:r>
      <w:r w:rsidRPr="007A364D">
        <w:t xml:space="preserve"> j</w:t>
      </w:r>
      <w:r w:rsidR="00FD2EEA">
        <w:t>sou</w:t>
      </w:r>
      <w:r w:rsidRPr="007A364D">
        <w:t xml:space="preserve"> cen</w:t>
      </w:r>
      <w:r w:rsidR="00FD2EEA">
        <w:t>ami</w:t>
      </w:r>
      <w:r w:rsidRPr="007A364D">
        <w:t xml:space="preserve"> smluvní</w:t>
      </w:r>
      <w:r w:rsidR="00FD2EEA">
        <w:t>mi</w:t>
      </w:r>
      <w:r w:rsidRPr="007A364D">
        <w:t xml:space="preserve"> a pevn</w:t>
      </w:r>
      <w:r w:rsidR="00FD2EEA">
        <w:t>ými</w:t>
      </w:r>
      <w:r w:rsidRPr="007A364D">
        <w:t xml:space="preserve"> po navrženou dobu plnění této smlouvy.  </w:t>
      </w:r>
    </w:p>
    <w:p w:rsidRPr="007A364D" w:rsidR="007A364D" w:rsidP="004E5D60" w:rsidRDefault="007A364D" w14:paraId="006A26F3" w14:textId="77777777">
      <w:pPr>
        <w:ind w:left="709" w:hanging="709"/>
        <w:jc w:val="both"/>
      </w:pPr>
    </w:p>
    <w:p w:rsidRPr="007A364D" w:rsidR="007A364D" w:rsidP="004E5D60" w:rsidRDefault="007A364D" w14:paraId="0364EB9B" w14:textId="77777777">
      <w:pPr>
        <w:numPr>
          <w:ilvl w:val="0"/>
          <w:numId w:val="3"/>
        </w:numPr>
        <w:ind w:left="709" w:hanging="709"/>
        <w:jc w:val="both"/>
      </w:pPr>
      <w:r w:rsidRPr="007A364D">
        <w:t xml:space="preserve">Součástí ceny jsou inflační nárůsty cen po navrženou dobu provádění. </w:t>
      </w:r>
    </w:p>
    <w:p w:rsidRPr="007A364D" w:rsidR="007A364D" w:rsidP="004E5D60" w:rsidRDefault="007A364D" w14:paraId="51AF5D0B" w14:textId="77777777">
      <w:pPr>
        <w:ind w:left="709" w:hanging="709"/>
        <w:jc w:val="both"/>
      </w:pPr>
    </w:p>
    <w:p w:rsidRPr="007A364D" w:rsidR="007A364D" w:rsidP="004E5D60" w:rsidRDefault="007A364D" w14:paraId="4F915C20" w14:textId="534FA147">
      <w:pPr>
        <w:numPr>
          <w:ilvl w:val="0"/>
          <w:numId w:val="3"/>
        </w:numPr>
        <w:ind w:left="709" w:hanging="709"/>
        <w:jc w:val="both"/>
      </w:pPr>
      <w:r w:rsidRPr="007A364D">
        <w:t xml:space="preserve">Cena zahrnuje veškeré náklady </w:t>
      </w:r>
      <w:r w:rsidR="001E3A39">
        <w:t>poskytovatele</w:t>
      </w:r>
      <w:r w:rsidRPr="007A364D">
        <w:t xml:space="preserve"> nezbytné k dodání zboží včetně všech nákladů s dodáním zboží věcně souvisejících (např. nákladů na dopravu do místa plnění, instalaci a zprovoznění, školení obsluhy a dalších vedlejších nákladů </w:t>
      </w:r>
      <w:r w:rsidR="001E3A39">
        <w:t>poskytovatele</w:t>
      </w:r>
      <w:r w:rsidRPr="007A364D">
        <w:t xml:space="preserve">). Cena dále obsahuje veškerá ochranná a bezpečnostní opatření po dobu plnění smlouvy. </w:t>
      </w:r>
    </w:p>
    <w:p w:rsidRPr="007A364D" w:rsidR="007A364D" w:rsidP="004E5D60" w:rsidRDefault="007A364D" w14:paraId="16880C26" w14:textId="77777777">
      <w:pPr>
        <w:ind w:left="709" w:hanging="709"/>
        <w:jc w:val="both"/>
      </w:pPr>
    </w:p>
    <w:p w:rsidR="007A364D" w:rsidP="004E5D60" w:rsidRDefault="007A364D" w14:paraId="7C46BD15" w14:textId="0C2DC695">
      <w:pPr>
        <w:numPr>
          <w:ilvl w:val="0"/>
          <w:numId w:val="3"/>
        </w:numPr>
        <w:ind w:left="709" w:hanging="709"/>
        <w:jc w:val="both"/>
      </w:pPr>
      <w:r w:rsidRPr="007A364D">
        <w:t>Cenu uvedenou v odstavci 1. tohoto článku je možné překročit pouze při zákonné úpravě výše sazby DPH, a to od data účinnosti takové zákonné úpravy, nejvýše však o částku odpovídající zvýšení částky DPH.</w:t>
      </w:r>
    </w:p>
    <w:p w:rsidR="004E5D60" w:rsidP="004E5D60" w:rsidRDefault="004E5D60" w14:paraId="41E02C22" w14:textId="77777777">
      <w:pPr>
        <w:pStyle w:val="Odstavecseseznamem"/>
      </w:pPr>
    </w:p>
    <w:p w:rsidR="004E5D60" w:rsidP="004E5D60" w:rsidRDefault="004E5D60" w14:paraId="532808A3" w14:textId="366F6388">
      <w:pPr>
        <w:numPr>
          <w:ilvl w:val="0"/>
          <w:numId w:val="3"/>
        </w:numPr>
        <w:ind w:left="709" w:hanging="709"/>
        <w:jc w:val="both"/>
      </w:pPr>
      <w:r w:rsidRPr="004E5D60">
        <w:t>Licence obsahuje systém (I.1 - I.</w:t>
      </w:r>
      <w:r w:rsidR="00672EB1">
        <w:t>8) pro všechny typy komunikace.</w:t>
      </w:r>
    </w:p>
    <w:p w:rsidR="004E5D60" w:rsidP="004E5D60" w:rsidRDefault="004E5D60" w14:paraId="3F0BF4C3" w14:textId="77777777">
      <w:pPr>
        <w:pStyle w:val="Odstavecseseznamem"/>
      </w:pPr>
    </w:p>
    <w:p w:rsidRPr="007A364D" w:rsidR="004E5D60" w:rsidP="004E5D60" w:rsidRDefault="004E5D60" w14:paraId="20F3ABA1" w14:textId="49DD8AD2">
      <w:pPr>
        <w:numPr>
          <w:ilvl w:val="0"/>
          <w:numId w:val="3"/>
        </w:numPr>
        <w:ind w:left="709" w:hanging="709"/>
        <w:jc w:val="both"/>
      </w:pPr>
      <w:r>
        <w:lastRenderedPageBreak/>
        <w:t>Online / telefonické školení zdarma (3x online školení po 1 hodině zaměřené na obsluhu a propagaci systému. Balíček propagačních materiálů (aktuální FB posty, texty, manuál FB komunikace, bannery na web, články do zpravodaje) je k dispozici zdarma</w:t>
      </w:r>
    </w:p>
    <w:p w:rsidRPr="00FF15BC" w:rsidR="007A364D" w:rsidP="007A364D" w:rsidRDefault="007A364D" w14:paraId="40D0C012" w14:textId="14C82631">
      <w:pPr>
        <w:jc w:val="both"/>
        <w:rPr>
          <w:b/>
        </w:rPr>
      </w:pPr>
    </w:p>
    <w:p w:rsidRPr="00FF15BC" w:rsidR="004E5D60" w:rsidP="004E5D60" w:rsidRDefault="004E5D60" w14:paraId="5D6DE15E" w14:textId="1A200446">
      <w:pPr>
        <w:pStyle w:val="Odstavecseseznamem"/>
        <w:numPr>
          <w:ilvl w:val="0"/>
          <w:numId w:val="3"/>
        </w:numPr>
        <w:tabs>
          <w:tab w:val="clear" w:pos="975"/>
        </w:tabs>
        <w:ind w:left="567" w:hanging="567"/>
        <w:jc w:val="both"/>
        <w:rPr>
          <w:bCs/>
        </w:rPr>
      </w:pPr>
      <w:r w:rsidRPr="00FF15BC">
        <w:rPr>
          <w:bCs/>
        </w:rPr>
        <w:t>Cen</w:t>
      </w:r>
      <w:r w:rsidRPr="00FF15BC" w:rsidR="003A4FBE">
        <w:rPr>
          <w:bCs/>
        </w:rPr>
        <w:t>a licence a</w:t>
      </w:r>
      <w:r w:rsidRPr="00FF15BC">
        <w:rPr>
          <w:bCs/>
        </w:rPr>
        <w:t xml:space="preserve"> komunikačních kanálů</w:t>
      </w:r>
      <w:r w:rsidRPr="00FF15BC" w:rsidR="003A4FBE">
        <w:rPr>
          <w:bCs/>
        </w:rPr>
        <w:t xml:space="preserve"> bez DPH na jeden rok</w:t>
      </w:r>
      <w:r w:rsidRPr="00FF15BC" w:rsidR="005615A2">
        <w:rPr>
          <w:bCs/>
        </w:rPr>
        <w:t xml:space="preserve"> se skládá z:</w:t>
      </w:r>
    </w:p>
    <w:p w:rsidRPr="00FF15BC" w:rsidR="007A364D" w:rsidP="007A364D" w:rsidRDefault="007A364D" w14:paraId="23654CAE" w14:textId="1E168CE8">
      <w:pPr>
        <w:jc w:val="both"/>
        <w:rPr>
          <w:b/>
        </w:rPr>
      </w:pPr>
    </w:p>
    <w:tbl>
      <w:tblPr>
        <w:tblStyle w:val="Mkatabulky"/>
        <w:tblW w:w="0" w:type="auto"/>
        <w:tblLook w:firstRow="1" w:lastRow="0" w:firstColumn="1" w:lastColumn="0" w:noHBand="0" w:noVBand="1" w:val="04A0"/>
      </w:tblPr>
      <w:tblGrid>
        <w:gridCol w:w="1201"/>
        <w:gridCol w:w="1771"/>
        <w:gridCol w:w="1701"/>
        <w:gridCol w:w="1795"/>
        <w:gridCol w:w="1296"/>
        <w:gridCol w:w="1298"/>
      </w:tblGrid>
      <w:tr w:rsidRPr="00FF15BC" w:rsidR="00FF15BC" w:rsidTr="001D6EFC" w14:paraId="1F348675" w14:textId="77777777">
        <w:tc>
          <w:tcPr>
            <w:tcW w:w="1201" w:type="dxa"/>
          </w:tcPr>
          <w:p w:rsidRPr="00FF15BC" w:rsidR="003A4FBE" w:rsidP="004E5D60" w:rsidRDefault="003A4FBE" w14:paraId="120CE236" w14:textId="2EEE8467">
            <w:pPr>
              <w:jc w:val="both"/>
              <w:rPr>
                <w:b/>
              </w:rPr>
            </w:pPr>
            <w:r w:rsidRPr="00FF15BC">
              <w:rPr>
                <w:b/>
              </w:rPr>
              <w:t xml:space="preserve">Cena licence </w:t>
            </w:r>
          </w:p>
        </w:tc>
        <w:tc>
          <w:tcPr>
            <w:tcW w:w="1771" w:type="dxa"/>
          </w:tcPr>
          <w:p w:rsidRPr="00FF15BC" w:rsidR="003A4FBE" w:rsidP="001D6EFC" w:rsidRDefault="003A4FBE" w14:paraId="7F858321" w14:textId="063EAB0E">
            <w:pPr>
              <w:rPr>
                <w:b/>
              </w:rPr>
            </w:pPr>
            <w:r w:rsidRPr="00FF15BC">
              <w:rPr>
                <w:b/>
              </w:rPr>
              <w:t>SMS zpráva do</w:t>
            </w:r>
            <w:r w:rsidRPr="00FF15BC" w:rsidR="005615A2">
              <w:rPr>
                <w:b/>
              </w:rPr>
              <w:t xml:space="preserve"> </w:t>
            </w:r>
            <w:r w:rsidRPr="00FF15BC">
              <w:rPr>
                <w:b/>
              </w:rPr>
              <w:t>ČR</w:t>
            </w:r>
            <w:r w:rsidRPr="00FF15BC" w:rsidR="005615A2">
              <w:rPr>
                <w:b/>
              </w:rPr>
              <w:t xml:space="preserve"> </w:t>
            </w:r>
            <w:r w:rsidRPr="00FF15BC">
              <w:rPr>
                <w:b/>
                <w:bCs/>
                <w:sz w:val="20"/>
                <w:szCs w:val="20"/>
              </w:rPr>
              <w:t>(min. 50 zpráv pro občany)</w:t>
            </w:r>
          </w:p>
        </w:tc>
        <w:tc>
          <w:tcPr>
            <w:tcW w:w="1701" w:type="dxa"/>
          </w:tcPr>
          <w:p w:rsidRPr="00FF15BC" w:rsidR="003A4FBE" w:rsidP="005615A2" w:rsidRDefault="003A4FBE" w14:paraId="4004866B" w14:textId="63F87111">
            <w:pPr>
              <w:rPr>
                <w:b/>
              </w:rPr>
            </w:pPr>
            <w:r w:rsidRPr="00FF15BC">
              <w:rPr>
                <w:b/>
              </w:rPr>
              <w:t>Hlasová zpráva</w:t>
            </w:r>
            <w:r w:rsidRPr="00FF15BC" w:rsidR="005615A2">
              <w:rPr>
                <w:b/>
              </w:rPr>
              <w:t xml:space="preserve"> </w:t>
            </w:r>
            <w:r w:rsidRPr="00FF15BC">
              <w:rPr>
                <w:b/>
              </w:rPr>
              <w:t>do ČR</w:t>
            </w:r>
            <w:r w:rsidRPr="00FF15BC" w:rsidR="005615A2">
              <w:rPr>
                <w:b/>
              </w:rPr>
              <w:t xml:space="preserve"> </w:t>
            </w:r>
            <w:r w:rsidRPr="00FF15BC">
              <w:rPr>
                <w:b/>
                <w:bCs/>
                <w:sz w:val="20"/>
                <w:szCs w:val="20"/>
              </w:rPr>
              <w:t>(min. 50 zpráv pro občany)</w:t>
            </w:r>
          </w:p>
        </w:tc>
        <w:tc>
          <w:tcPr>
            <w:tcW w:w="1795" w:type="dxa"/>
          </w:tcPr>
          <w:p w:rsidRPr="00FF15BC" w:rsidR="003A4FBE" w:rsidP="004E5D60" w:rsidRDefault="003A4FBE" w14:paraId="08A59369" w14:textId="67AFE9E7">
            <w:pPr>
              <w:rPr>
                <w:b/>
              </w:rPr>
            </w:pPr>
            <w:r w:rsidRPr="00FF15BC">
              <w:rPr>
                <w:b/>
              </w:rPr>
              <w:t>Zpráva do mobilní aplikace</w:t>
            </w:r>
          </w:p>
        </w:tc>
        <w:tc>
          <w:tcPr>
            <w:tcW w:w="1296" w:type="dxa"/>
          </w:tcPr>
          <w:p w:rsidRPr="00FF15BC" w:rsidR="003A4FBE" w:rsidP="004E5D60" w:rsidRDefault="003A4FBE" w14:paraId="6B725671" w14:textId="77777777">
            <w:pPr>
              <w:jc w:val="both"/>
              <w:rPr>
                <w:b/>
              </w:rPr>
            </w:pPr>
            <w:r w:rsidRPr="00FF15BC">
              <w:rPr>
                <w:b/>
              </w:rPr>
              <w:t>E-mailová</w:t>
            </w:r>
          </w:p>
          <w:p w:rsidRPr="00FF15BC" w:rsidR="003A4FBE" w:rsidP="004E5D60" w:rsidRDefault="003A4FBE" w14:paraId="5314E322" w14:textId="1C6B1115">
            <w:pPr>
              <w:jc w:val="both"/>
              <w:rPr>
                <w:b/>
              </w:rPr>
            </w:pPr>
            <w:r w:rsidRPr="00FF15BC">
              <w:rPr>
                <w:b/>
              </w:rPr>
              <w:t>zpráva</w:t>
            </w:r>
          </w:p>
        </w:tc>
        <w:tc>
          <w:tcPr>
            <w:tcW w:w="1298" w:type="dxa"/>
          </w:tcPr>
          <w:p w:rsidRPr="00FF15BC" w:rsidR="003A4FBE" w:rsidP="004E5D60" w:rsidRDefault="003A4FBE" w14:paraId="10616CC6" w14:textId="77777777">
            <w:pPr>
              <w:jc w:val="both"/>
              <w:rPr>
                <w:b/>
              </w:rPr>
            </w:pPr>
            <w:r w:rsidRPr="00FF15BC">
              <w:rPr>
                <w:b/>
              </w:rPr>
              <w:t>Podnět od</w:t>
            </w:r>
          </w:p>
          <w:p w:rsidRPr="00FF15BC" w:rsidR="003A4FBE" w:rsidP="004E5D60" w:rsidRDefault="003A4FBE" w14:paraId="635A6DD6" w14:textId="0496963D">
            <w:pPr>
              <w:jc w:val="both"/>
              <w:rPr>
                <w:b/>
              </w:rPr>
            </w:pPr>
            <w:r w:rsidRPr="00FF15BC">
              <w:rPr>
                <w:b/>
              </w:rPr>
              <w:t>občana</w:t>
            </w:r>
          </w:p>
        </w:tc>
      </w:tr>
      <w:tr w:rsidRPr="00FF15BC" w:rsidR="001D6EFC" w:rsidTr="001D6EFC" w14:paraId="061CCEA9" w14:textId="77777777">
        <w:tc>
          <w:tcPr>
            <w:tcW w:w="1201" w:type="dxa"/>
          </w:tcPr>
          <w:p w:rsidRPr="00FF15BC" w:rsidR="003A4FBE" w:rsidP="007A364D" w:rsidRDefault="003A4FBE" w14:paraId="4161137C" w14:textId="77777777">
            <w:pPr>
              <w:jc w:val="both"/>
              <w:rPr>
                <w:b/>
              </w:rPr>
            </w:pPr>
          </w:p>
          <w:p w:rsidRPr="00FF15BC" w:rsidR="001D6EFC" w:rsidP="007A364D" w:rsidRDefault="001D6EFC" w14:paraId="16DEA164" w14:textId="01E821B0">
            <w:pPr>
              <w:jc w:val="both"/>
              <w:rPr>
                <w:b/>
              </w:rPr>
            </w:pPr>
          </w:p>
        </w:tc>
        <w:tc>
          <w:tcPr>
            <w:tcW w:w="1771" w:type="dxa"/>
          </w:tcPr>
          <w:p w:rsidRPr="00FF15BC" w:rsidR="003A4FBE" w:rsidP="007A364D" w:rsidRDefault="003A4FBE" w14:paraId="3D16F691" w14:textId="0AA5D4BA">
            <w:pPr>
              <w:jc w:val="both"/>
              <w:rPr>
                <w:b/>
              </w:rPr>
            </w:pPr>
          </w:p>
        </w:tc>
        <w:tc>
          <w:tcPr>
            <w:tcW w:w="1701" w:type="dxa"/>
          </w:tcPr>
          <w:p w:rsidRPr="00FF15BC" w:rsidR="003A4FBE" w:rsidP="007A364D" w:rsidRDefault="003A4FBE" w14:paraId="34FDFE21" w14:textId="77777777">
            <w:pPr>
              <w:jc w:val="both"/>
              <w:rPr>
                <w:b/>
              </w:rPr>
            </w:pPr>
          </w:p>
        </w:tc>
        <w:tc>
          <w:tcPr>
            <w:tcW w:w="1795" w:type="dxa"/>
          </w:tcPr>
          <w:p w:rsidRPr="00FF15BC" w:rsidR="003A4FBE" w:rsidP="001D6EFC" w:rsidRDefault="003A4FBE" w14:paraId="0F0B0F95" w14:textId="5F232618">
            <w:pPr>
              <w:spacing w:before="120" w:after="120"/>
              <w:jc w:val="both"/>
              <w:rPr>
                <w:b/>
              </w:rPr>
            </w:pPr>
            <w:r w:rsidRPr="00FF15BC">
              <w:rPr>
                <w:b/>
              </w:rPr>
              <w:t>ZDARMA</w:t>
            </w:r>
          </w:p>
        </w:tc>
        <w:tc>
          <w:tcPr>
            <w:tcW w:w="1296" w:type="dxa"/>
          </w:tcPr>
          <w:p w:rsidRPr="00FF15BC" w:rsidR="003A4FBE" w:rsidP="001D6EFC" w:rsidRDefault="003A4FBE" w14:paraId="36618791" w14:textId="0E638386">
            <w:pPr>
              <w:spacing w:before="120" w:after="120"/>
              <w:jc w:val="both"/>
              <w:rPr>
                <w:b/>
              </w:rPr>
            </w:pPr>
            <w:r w:rsidRPr="00FF15BC">
              <w:rPr>
                <w:b/>
              </w:rPr>
              <w:t>ZDARMA</w:t>
            </w:r>
          </w:p>
        </w:tc>
        <w:tc>
          <w:tcPr>
            <w:tcW w:w="1298" w:type="dxa"/>
          </w:tcPr>
          <w:p w:rsidRPr="00FF15BC" w:rsidR="003A4FBE" w:rsidP="001D6EFC" w:rsidRDefault="003A4FBE" w14:paraId="569AA79B" w14:textId="29ADE6A4">
            <w:pPr>
              <w:spacing w:before="120" w:after="120"/>
              <w:jc w:val="both"/>
              <w:rPr>
                <w:b/>
              </w:rPr>
            </w:pPr>
            <w:r w:rsidRPr="00FF15BC">
              <w:rPr>
                <w:b/>
              </w:rPr>
              <w:t>ZDARMA</w:t>
            </w:r>
          </w:p>
        </w:tc>
      </w:tr>
    </w:tbl>
    <w:p w:rsidRPr="00FF15BC" w:rsidR="00672EB1" w:rsidP="007A364D" w:rsidRDefault="00672EB1" w14:paraId="3768BB3F" w14:textId="77777777">
      <w:pPr>
        <w:jc w:val="both"/>
      </w:pPr>
    </w:p>
    <w:p w:rsidR="004E5D60" w:rsidP="007A364D" w:rsidRDefault="004E5D60" w14:paraId="5595934E" w14:textId="6A4A1732">
      <w:pPr>
        <w:jc w:val="both"/>
      </w:pPr>
      <w:r w:rsidRPr="00FF15BC">
        <w:t xml:space="preserve">Cena za SMS je účtována při registraci a změně údajů občana, při přihlášení uživatele do </w:t>
      </w:r>
      <w:r>
        <w:t xml:space="preserve">systému a při rozesílce zpráv </w:t>
      </w:r>
    </w:p>
    <w:p w:rsidR="004E5D60" w:rsidP="007A364D" w:rsidRDefault="004E5D60" w14:paraId="622851E2" w14:textId="7BE4227E">
      <w:pPr>
        <w:jc w:val="both"/>
        <w:rPr>
          <w:b/>
        </w:rPr>
      </w:pPr>
      <w:r>
        <w:t xml:space="preserve">Přenos telefonního čísla 500 Kč bez DPH – každému uživateli je přiřazeno tel. číslo k hlasovým zprávám, které má právo si přenést. </w:t>
      </w:r>
    </w:p>
    <w:p w:rsidR="004E5D60" w:rsidP="007A364D" w:rsidRDefault="004E5D60" w14:paraId="303232EE" w14:textId="10D89953">
      <w:pPr>
        <w:jc w:val="both"/>
        <w:rPr>
          <w:b/>
        </w:rPr>
      </w:pPr>
    </w:p>
    <w:p w:rsidR="004E5D60" w:rsidP="007A364D" w:rsidRDefault="004E5D60" w14:paraId="607EB5DB" w14:textId="78136EF1">
      <w:pPr>
        <w:jc w:val="both"/>
        <w:rPr>
          <w:b/>
        </w:rPr>
      </w:pPr>
    </w:p>
    <w:p w:rsidRPr="007A364D" w:rsidR="007A364D" w:rsidP="007A364D" w:rsidRDefault="007A364D" w14:paraId="003B7666" w14:textId="77777777">
      <w:pPr>
        <w:jc w:val="center"/>
        <w:rPr>
          <w:b/>
        </w:rPr>
      </w:pPr>
      <w:r w:rsidRPr="007A364D">
        <w:rPr>
          <w:b/>
        </w:rPr>
        <w:t>IV.</w:t>
      </w:r>
    </w:p>
    <w:p w:rsidRPr="007A364D" w:rsidR="007A364D" w:rsidP="007A364D" w:rsidRDefault="007A364D" w14:paraId="0439C99A" w14:textId="77777777">
      <w:pPr>
        <w:jc w:val="center"/>
        <w:rPr>
          <w:b/>
        </w:rPr>
      </w:pPr>
      <w:r w:rsidRPr="007A364D">
        <w:rPr>
          <w:b/>
        </w:rPr>
        <w:t xml:space="preserve">Platební podmínky </w:t>
      </w:r>
    </w:p>
    <w:p w:rsidRPr="007A364D" w:rsidR="007A364D" w:rsidP="007A364D" w:rsidRDefault="007A364D" w14:paraId="37F7C24F" w14:textId="77777777">
      <w:pPr>
        <w:jc w:val="center"/>
        <w:rPr>
          <w:b/>
        </w:rPr>
      </w:pPr>
    </w:p>
    <w:p w:rsidRPr="00851474" w:rsidR="00851474" w:rsidP="00851474" w:rsidRDefault="00BA517A" w14:paraId="489A1F2C" w14:textId="78C28A47">
      <w:pPr>
        <w:pStyle w:val="Zkladntext"/>
        <w:numPr>
          <w:ilvl w:val="0"/>
          <w:numId w:val="4"/>
        </w:numPr>
        <w:tabs>
          <w:tab w:val="clear" w:pos="1776"/>
        </w:tabs>
        <w:spacing w:line="240" w:lineRule="atLeast"/>
        <w:ind w:left="567" w:hanging="567"/>
        <w:jc w:val="both"/>
        <w:rPr>
          <w:color w:val="auto"/>
          <w:szCs w:val="24"/>
        </w:rPr>
      </w:pPr>
      <w:r>
        <w:rPr>
          <w:color w:val="auto"/>
          <w:szCs w:val="24"/>
        </w:rPr>
        <w:t>Uživatel</w:t>
      </w:r>
      <w:r w:rsidRPr="00851474" w:rsidR="00851474">
        <w:rPr>
          <w:color w:val="auto"/>
          <w:szCs w:val="24"/>
        </w:rPr>
        <w:t xml:space="preserve"> neposkytuje zálohy.</w:t>
      </w:r>
    </w:p>
    <w:p w:rsidR="00851474" w:rsidP="00851474" w:rsidRDefault="00851474" w14:paraId="1109F7BB" w14:textId="77777777">
      <w:pPr>
        <w:pStyle w:val="Zkladntext"/>
        <w:spacing w:line="240" w:lineRule="atLeast"/>
        <w:ind w:left="567"/>
        <w:jc w:val="both"/>
        <w:rPr>
          <w:color w:val="auto"/>
          <w:szCs w:val="24"/>
        </w:rPr>
      </w:pPr>
    </w:p>
    <w:p w:rsidRPr="00851474" w:rsidR="00851474" w:rsidP="00851474" w:rsidRDefault="00851474" w14:paraId="5BAAB07A" w14:textId="0BF895E3">
      <w:pPr>
        <w:pStyle w:val="Zkladntext"/>
        <w:numPr>
          <w:ilvl w:val="0"/>
          <w:numId w:val="4"/>
        </w:numPr>
        <w:tabs>
          <w:tab w:val="clear" w:pos="1776"/>
        </w:tabs>
        <w:spacing w:line="240" w:lineRule="atLeast"/>
        <w:ind w:left="567" w:hanging="567"/>
        <w:jc w:val="both"/>
        <w:rPr>
          <w:color w:val="auto"/>
          <w:szCs w:val="24"/>
        </w:rPr>
      </w:pPr>
      <w:r w:rsidRPr="00851474">
        <w:rPr>
          <w:color w:val="auto"/>
          <w:szCs w:val="24"/>
        </w:rPr>
        <w:t>Faktura (Daňový doklad) musí obsahovat mimo náležitostí podle § 28 zákona o DPH.</w:t>
      </w:r>
      <w:r>
        <w:rPr>
          <w:color w:val="auto"/>
          <w:szCs w:val="24"/>
        </w:rPr>
        <w:t xml:space="preserve"> </w:t>
      </w:r>
      <w:r w:rsidRPr="00851474">
        <w:rPr>
          <w:color w:val="auto"/>
          <w:szCs w:val="24"/>
        </w:rPr>
        <w:t>Faktura musí kromě zákonem stanovených náležitostí pro daňový doklad obsahovat také</w:t>
      </w:r>
    </w:p>
    <w:p w:rsidRPr="00851474" w:rsidR="00851474" w:rsidP="00851474" w:rsidRDefault="00851474" w14:paraId="3E411BD3" w14:textId="3B8BE640">
      <w:pPr>
        <w:pStyle w:val="Zkladntext"/>
        <w:numPr>
          <w:ilvl w:val="0"/>
          <w:numId w:val="21"/>
        </w:numPr>
        <w:spacing w:line="240" w:lineRule="atLeast"/>
        <w:jc w:val="both"/>
        <w:rPr>
          <w:color w:val="auto"/>
          <w:szCs w:val="24"/>
        </w:rPr>
      </w:pPr>
      <w:r w:rsidRPr="00851474">
        <w:rPr>
          <w:color w:val="auto"/>
          <w:szCs w:val="24"/>
        </w:rPr>
        <w:t>číslo a datum vystavení faktury,</w:t>
      </w:r>
    </w:p>
    <w:p w:rsidRPr="00851474" w:rsidR="00851474" w:rsidP="00851474" w:rsidRDefault="00851474" w14:paraId="62D54FE2" w14:textId="1874A64C">
      <w:pPr>
        <w:pStyle w:val="Zkladntext"/>
        <w:numPr>
          <w:ilvl w:val="0"/>
          <w:numId w:val="21"/>
        </w:numPr>
        <w:spacing w:line="240" w:lineRule="atLeast"/>
        <w:jc w:val="both"/>
        <w:rPr>
          <w:color w:val="auto"/>
          <w:szCs w:val="24"/>
        </w:rPr>
      </w:pPr>
      <w:r w:rsidRPr="00851474">
        <w:rPr>
          <w:color w:val="auto"/>
          <w:szCs w:val="24"/>
        </w:rPr>
        <w:t>číslo smlouvy a datum jejího uzavření, číslo veřejné zakázky,</w:t>
      </w:r>
    </w:p>
    <w:p w:rsidRPr="00851474" w:rsidR="00851474" w:rsidP="00D31767" w:rsidRDefault="00455B37" w14:paraId="2C666FF6" w14:textId="3C1AA69D">
      <w:pPr>
        <w:pStyle w:val="Zkladntext"/>
        <w:numPr>
          <w:ilvl w:val="0"/>
          <w:numId w:val="21"/>
        </w:numPr>
        <w:spacing w:line="240" w:lineRule="atLeast"/>
        <w:rPr>
          <w:color w:val="auto"/>
          <w:szCs w:val="24"/>
        </w:rPr>
      </w:pPr>
      <w:r w:rsidRPr="00455B37">
        <w:rPr>
          <w:color w:val="auto"/>
          <w:szCs w:val="24"/>
        </w:rPr>
        <w:t xml:space="preserve">název projektu, registrační číslo projektu a informaci, že se jedná o projekt podpořený z Operačního programu Zaměstnanost následujícím způsobem: </w:t>
      </w:r>
      <w:r w:rsidRPr="00772BF8" w:rsidR="00772BF8">
        <w:rPr>
          <w:color w:val="auto"/>
          <w:szCs w:val="24"/>
        </w:rPr>
        <w:t>Posílení komunikace s veřejností na území Sdružení obcí Rýmařovska</w:t>
      </w:r>
      <w:r w:rsidRPr="00455B37">
        <w:rPr>
          <w:color w:val="auto"/>
          <w:szCs w:val="24"/>
        </w:rPr>
        <w:t xml:space="preserve">, </w:t>
      </w:r>
      <w:proofErr w:type="spellStart"/>
      <w:r w:rsidRPr="00455B37">
        <w:rPr>
          <w:color w:val="auto"/>
          <w:szCs w:val="24"/>
        </w:rPr>
        <w:t>reg</w:t>
      </w:r>
      <w:proofErr w:type="spellEnd"/>
      <w:r w:rsidRPr="00455B37">
        <w:rPr>
          <w:color w:val="auto"/>
          <w:szCs w:val="24"/>
        </w:rPr>
        <w:t xml:space="preserve">. č. </w:t>
      </w:r>
      <w:r w:rsidRPr="00772BF8" w:rsidR="00772BF8">
        <w:rPr>
          <w:color w:val="auto"/>
          <w:szCs w:val="24"/>
        </w:rPr>
        <w:t>CZ.03.4.74/0.0/0.0/19_109/0016684</w:t>
      </w:r>
      <w:r w:rsidRPr="00455B37">
        <w:rPr>
          <w:color w:val="auto"/>
          <w:szCs w:val="24"/>
        </w:rPr>
        <w:t xml:space="preserve"> je spolufinancován z ESF prostřednictvím Operačního programu Zaměstnanost.</w:t>
      </w:r>
    </w:p>
    <w:p w:rsidRPr="00851474" w:rsidR="00851474" w:rsidP="00851474" w:rsidRDefault="00851474" w14:paraId="70E2088E" w14:textId="34EE312E">
      <w:pPr>
        <w:pStyle w:val="Zkladntext"/>
        <w:numPr>
          <w:ilvl w:val="0"/>
          <w:numId w:val="21"/>
        </w:numPr>
        <w:spacing w:line="240" w:lineRule="atLeast"/>
        <w:jc w:val="both"/>
        <w:rPr>
          <w:color w:val="auto"/>
          <w:szCs w:val="24"/>
        </w:rPr>
      </w:pPr>
      <w:r w:rsidRPr="00851474">
        <w:rPr>
          <w:color w:val="auto"/>
          <w:szCs w:val="24"/>
        </w:rPr>
        <w:t>předmět plnění a jeho přesnou specifikaci ve slovním vyjádření (nestačí pouze odkaz na číslo uzavřené smlouvy),</w:t>
      </w:r>
    </w:p>
    <w:p w:rsidRPr="00851474" w:rsidR="00851474" w:rsidP="00851474" w:rsidRDefault="00851474" w14:paraId="2A6F27C6" w14:textId="62AF4018">
      <w:pPr>
        <w:pStyle w:val="Zkladntext"/>
        <w:numPr>
          <w:ilvl w:val="0"/>
          <w:numId w:val="22"/>
        </w:numPr>
        <w:tabs>
          <w:tab w:val="clear" w:pos="1776"/>
        </w:tabs>
        <w:spacing w:line="240" w:lineRule="atLeast"/>
        <w:ind w:left="851" w:hanging="284"/>
        <w:jc w:val="both"/>
        <w:rPr>
          <w:color w:val="auto"/>
          <w:szCs w:val="24"/>
        </w:rPr>
      </w:pPr>
      <w:r w:rsidRPr="00851474">
        <w:rPr>
          <w:color w:val="auto"/>
          <w:szCs w:val="24"/>
        </w:rPr>
        <w:t>označení banky a číslo účtu, na který musí být zaplaceno (pokud je číslo účtu odlišné od čísla uvedeného v této Smlouvě, je Zhotovitel povinen o této skutečnosti informovat Objednatele),</w:t>
      </w:r>
    </w:p>
    <w:p w:rsidRPr="00851474" w:rsidR="00851474" w:rsidP="00851474" w:rsidRDefault="00851474" w14:paraId="3FB0F22D" w14:textId="5FD3D68D">
      <w:pPr>
        <w:pStyle w:val="Zkladntext"/>
        <w:numPr>
          <w:ilvl w:val="0"/>
          <w:numId w:val="22"/>
        </w:numPr>
        <w:tabs>
          <w:tab w:val="clear" w:pos="1776"/>
        </w:tabs>
        <w:spacing w:line="240" w:lineRule="atLeast"/>
        <w:ind w:left="851" w:hanging="284"/>
        <w:jc w:val="both"/>
        <w:rPr>
          <w:color w:val="auto"/>
          <w:szCs w:val="24"/>
        </w:rPr>
      </w:pPr>
      <w:r w:rsidRPr="00851474">
        <w:rPr>
          <w:color w:val="auto"/>
          <w:szCs w:val="24"/>
        </w:rPr>
        <w:t>lhůtu splatnosti faktury,</w:t>
      </w:r>
    </w:p>
    <w:p w:rsidRPr="00851474" w:rsidR="00851474" w:rsidP="00851474" w:rsidRDefault="00851474" w14:paraId="024774DB" w14:textId="50AF2D51">
      <w:pPr>
        <w:pStyle w:val="Zkladntext"/>
        <w:numPr>
          <w:ilvl w:val="0"/>
          <w:numId w:val="22"/>
        </w:numPr>
        <w:tabs>
          <w:tab w:val="clear" w:pos="1776"/>
        </w:tabs>
        <w:spacing w:line="240" w:lineRule="atLeast"/>
        <w:ind w:left="851" w:hanging="284"/>
        <w:jc w:val="both"/>
        <w:rPr>
          <w:color w:val="auto"/>
          <w:szCs w:val="24"/>
        </w:rPr>
      </w:pPr>
      <w:r w:rsidRPr="00851474">
        <w:rPr>
          <w:color w:val="auto"/>
          <w:szCs w:val="24"/>
        </w:rPr>
        <w:t>název, sídlo, IČ a DIČ Objednatele a Zhotovitele,</w:t>
      </w:r>
    </w:p>
    <w:p w:rsidRPr="00851474" w:rsidR="00851474" w:rsidP="00851474" w:rsidRDefault="00851474" w14:paraId="0A5A9422" w14:textId="6A0ED9C7">
      <w:pPr>
        <w:pStyle w:val="Zkladntext"/>
        <w:numPr>
          <w:ilvl w:val="0"/>
          <w:numId w:val="22"/>
        </w:numPr>
        <w:tabs>
          <w:tab w:val="clear" w:pos="1776"/>
        </w:tabs>
        <w:spacing w:line="240" w:lineRule="atLeast"/>
        <w:ind w:left="851" w:hanging="284"/>
        <w:jc w:val="both"/>
        <w:rPr>
          <w:color w:val="auto"/>
          <w:szCs w:val="24"/>
        </w:rPr>
      </w:pPr>
      <w:r w:rsidRPr="00851474">
        <w:rPr>
          <w:color w:val="auto"/>
          <w:szCs w:val="24"/>
        </w:rPr>
        <w:t>jméno a vlastnoruční podpis osoby, která fakturu vystavila, včetně kontaktního telefonu.</w:t>
      </w:r>
    </w:p>
    <w:p w:rsidR="00851474" w:rsidP="00851474" w:rsidRDefault="00851474" w14:paraId="1C66B401" w14:textId="77777777">
      <w:pPr>
        <w:pStyle w:val="Zkladntext"/>
        <w:spacing w:line="240" w:lineRule="atLeast"/>
        <w:ind w:left="567"/>
        <w:jc w:val="both"/>
        <w:rPr>
          <w:color w:val="auto"/>
          <w:szCs w:val="24"/>
        </w:rPr>
      </w:pPr>
    </w:p>
    <w:p w:rsidRPr="00851474" w:rsidR="00851474" w:rsidP="00851474" w:rsidRDefault="00851474" w14:paraId="4FF19406" w14:textId="4531B6C5">
      <w:pPr>
        <w:pStyle w:val="Zkladntext"/>
        <w:numPr>
          <w:ilvl w:val="0"/>
          <w:numId w:val="4"/>
        </w:numPr>
        <w:tabs>
          <w:tab w:val="clear" w:pos="1776"/>
        </w:tabs>
        <w:spacing w:line="240" w:lineRule="atLeast"/>
        <w:ind w:left="567" w:hanging="567"/>
        <w:jc w:val="both"/>
        <w:rPr>
          <w:color w:val="auto"/>
          <w:szCs w:val="24"/>
        </w:rPr>
      </w:pPr>
      <w:r w:rsidRPr="00851474">
        <w:rPr>
          <w:color w:val="auto"/>
          <w:szCs w:val="24"/>
        </w:rPr>
        <w:t>Faktur</w:t>
      </w:r>
      <w:r w:rsidR="00BA517A">
        <w:rPr>
          <w:color w:val="auto"/>
          <w:szCs w:val="24"/>
        </w:rPr>
        <w:t>a</w:t>
      </w:r>
      <w:r w:rsidRPr="00851474">
        <w:rPr>
          <w:color w:val="auto"/>
          <w:szCs w:val="24"/>
        </w:rPr>
        <w:t xml:space="preserve"> </w:t>
      </w:r>
      <w:r w:rsidR="00BA517A">
        <w:rPr>
          <w:color w:val="auto"/>
          <w:szCs w:val="24"/>
        </w:rPr>
        <w:t>poskytovatele</w:t>
      </w:r>
      <w:r w:rsidRPr="00851474">
        <w:rPr>
          <w:color w:val="auto"/>
          <w:szCs w:val="24"/>
        </w:rPr>
        <w:t xml:space="preserve"> bud</w:t>
      </w:r>
      <w:r w:rsidR="00BA517A">
        <w:rPr>
          <w:color w:val="auto"/>
          <w:szCs w:val="24"/>
        </w:rPr>
        <w:t>e</w:t>
      </w:r>
      <w:r w:rsidRPr="00851474">
        <w:rPr>
          <w:color w:val="auto"/>
          <w:szCs w:val="24"/>
        </w:rPr>
        <w:t xml:space="preserve"> splatné ve lhůtě 30 dnů ode dne doručení do sídla objednatele uvedeného v záhlaví této smlouvy.</w:t>
      </w:r>
    </w:p>
    <w:p w:rsidR="00851474" w:rsidP="00851474" w:rsidRDefault="00851474" w14:paraId="773896FC" w14:textId="77777777">
      <w:pPr>
        <w:pStyle w:val="Zkladntext"/>
        <w:spacing w:line="240" w:lineRule="atLeast"/>
        <w:ind w:left="567"/>
        <w:jc w:val="both"/>
        <w:rPr>
          <w:color w:val="auto"/>
          <w:szCs w:val="24"/>
        </w:rPr>
      </w:pPr>
    </w:p>
    <w:p w:rsidRPr="00851474" w:rsidR="00851474" w:rsidP="00851474" w:rsidRDefault="00851474" w14:paraId="01C89971" w14:textId="606CB9A5">
      <w:pPr>
        <w:pStyle w:val="Zkladntext"/>
        <w:numPr>
          <w:ilvl w:val="0"/>
          <w:numId w:val="4"/>
        </w:numPr>
        <w:tabs>
          <w:tab w:val="clear" w:pos="1776"/>
        </w:tabs>
        <w:spacing w:line="240" w:lineRule="atLeast"/>
        <w:ind w:left="567" w:hanging="567"/>
        <w:jc w:val="both"/>
        <w:rPr>
          <w:color w:val="auto"/>
          <w:szCs w:val="24"/>
        </w:rPr>
      </w:pPr>
      <w:r w:rsidRPr="00851474">
        <w:rPr>
          <w:color w:val="auto"/>
          <w:szCs w:val="24"/>
        </w:rPr>
        <w:t>Platb</w:t>
      </w:r>
      <w:r w:rsidR="00BA517A">
        <w:rPr>
          <w:color w:val="auto"/>
          <w:szCs w:val="24"/>
        </w:rPr>
        <w:t>a</w:t>
      </w:r>
      <w:r w:rsidRPr="00851474">
        <w:rPr>
          <w:color w:val="auto"/>
          <w:szCs w:val="24"/>
        </w:rPr>
        <w:t xml:space="preserve"> bud</w:t>
      </w:r>
      <w:r w:rsidR="00BA517A">
        <w:rPr>
          <w:color w:val="auto"/>
          <w:szCs w:val="24"/>
        </w:rPr>
        <w:t>e</w:t>
      </w:r>
      <w:r w:rsidRPr="00851474">
        <w:rPr>
          <w:color w:val="auto"/>
          <w:szCs w:val="24"/>
        </w:rPr>
        <w:t xml:space="preserve"> probíhat výhradně v CZK a rovněž veškeré cenové údaje budou v této měně, nebude-li dohodnuto jinak.</w:t>
      </w:r>
    </w:p>
    <w:p w:rsidRPr="00851474" w:rsidR="00851474" w:rsidP="00851474" w:rsidRDefault="00851474" w14:paraId="534D8230" w14:textId="77777777">
      <w:pPr>
        <w:pStyle w:val="Zkladntext"/>
        <w:spacing w:line="240" w:lineRule="atLeast"/>
        <w:ind w:left="567"/>
        <w:jc w:val="both"/>
      </w:pPr>
    </w:p>
    <w:p w:rsidRPr="00851474" w:rsidR="007A364D" w:rsidP="00851474" w:rsidRDefault="00851474" w14:paraId="68E1B6DC" w14:textId="0C55AD91">
      <w:pPr>
        <w:pStyle w:val="Zkladntext"/>
        <w:numPr>
          <w:ilvl w:val="0"/>
          <w:numId w:val="4"/>
        </w:numPr>
        <w:tabs>
          <w:tab w:val="clear" w:pos="1776"/>
        </w:tabs>
        <w:spacing w:line="240" w:lineRule="atLeast"/>
        <w:ind w:left="567" w:hanging="567"/>
        <w:jc w:val="both"/>
      </w:pPr>
      <w:r w:rsidRPr="00851474">
        <w:rPr>
          <w:color w:val="auto"/>
          <w:szCs w:val="24"/>
        </w:rPr>
        <w:t>DPH bude účtována v zákonné sazbě podle platných právních předpisů v době vystavení faktur.</w:t>
      </w:r>
    </w:p>
    <w:p w:rsidR="007A364D" w:rsidP="007A364D" w:rsidRDefault="007A364D" w14:paraId="1061E6E2" w14:textId="72A81279">
      <w:pPr>
        <w:jc w:val="center"/>
      </w:pPr>
    </w:p>
    <w:p w:rsidRPr="007A364D" w:rsidR="008D2E4D" w:rsidP="007A364D" w:rsidRDefault="008D2E4D" w14:paraId="34D98F04" w14:textId="77777777">
      <w:pPr>
        <w:jc w:val="center"/>
      </w:pPr>
    </w:p>
    <w:p w:rsidRPr="007A364D" w:rsidR="007A364D" w:rsidP="007A364D" w:rsidRDefault="007A364D" w14:paraId="16E326D9" w14:textId="77777777">
      <w:pPr>
        <w:jc w:val="center"/>
        <w:rPr>
          <w:b/>
        </w:rPr>
      </w:pPr>
      <w:r w:rsidRPr="007A364D">
        <w:rPr>
          <w:b/>
        </w:rPr>
        <w:t>V.</w:t>
      </w:r>
    </w:p>
    <w:p w:rsidRPr="007A364D" w:rsidR="007A364D" w:rsidP="007A364D" w:rsidRDefault="007A364D" w14:paraId="235615E5" w14:textId="77777777">
      <w:pPr>
        <w:jc w:val="center"/>
        <w:rPr>
          <w:b/>
        </w:rPr>
      </w:pPr>
      <w:r w:rsidRPr="007A364D">
        <w:rPr>
          <w:b/>
        </w:rPr>
        <w:t xml:space="preserve">Doba a místo plnění </w:t>
      </w:r>
    </w:p>
    <w:p w:rsidRPr="007A364D" w:rsidR="007A364D" w:rsidP="007A364D" w:rsidRDefault="007A364D" w14:paraId="3892BB79" w14:textId="77777777">
      <w:pPr>
        <w:jc w:val="both"/>
        <w:rPr>
          <w:b/>
        </w:rPr>
      </w:pPr>
    </w:p>
    <w:p w:rsidRPr="004E5D60" w:rsidR="007A364D" w:rsidP="00672EB1" w:rsidRDefault="004108ED" w14:paraId="702EDD28" w14:textId="47A7539C">
      <w:pPr>
        <w:numPr>
          <w:ilvl w:val="0"/>
          <w:numId w:val="5"/>
        </w:numPr>
        <w:tabs>
          <w:tab w:val="clear" w:pos="1776"/>
          <w:tab w:val="num" w:pos="993"/>
        </w:tabs>
        <w:ind w:left="709" w:hanging="709"/>
        <w:jc w:val="both"/>
        <w:rPr>
          <w:snapToGrid w:val="false"/>
        </w:rPr>
      </w:pPr>
      <w:r w:rsidRPr="004108ED">
        <w:t xml:space="preserve">Poskytovatel je povinen dodat předmět plnění nejpozději do </w:t>
      </w:r>
      <w:proofErr w:type="spellStart"/>
      <w:r>
        <w:t>xxxxx</w:t>
      </w:r>
      <w:proofErr w:type="spellEnd"/>
      <w:r w:rsidRPr="004108ED">
        <w:t xml:space="preserve"> dnů od nabytí účinnosti této smlouvy</w:t>
      </w:r>
      <w:r w:rsidR="00672EB1">
        <w:t xml:space="preserve"> </w:t>
      </w:r>
      <w:r w:rsidRPr="004108ED">
        <w:t>xx.xx.2022</w:t>
      </w:r>
      <w:r w:rsidRPr="004C773B" w:rsidR="001C5515">
        <w:t>.</w:t>
      </w:r>
    </w:p>
    <w:p w:rsidRPr="004E5D60" w:rsidR="004E5D60" w:rsidP="004E5D60" w:rsidRDefault="004E5D60" w14:paraId="7D8B9878" w14:textId="77777777">
      <w:pPr>
        <w:ind w:left="709"/>
        <w:jc w:val="both"/>
        <w:rPr>
          <w:snapToGrid w:val="false"/>
        </w:rPr>
      </w:pPr>
    </w:p>
    <w:p w:rsidRPr="00415105" w:rsidR="004E5D60" w:rsidP="007A364D" w:rsidRDefault="004E5D60" w14:paraId="4105F729" w14:textId="49B9CAAA">
      <w:pPr>
        <w:numPr>
          <w:ilvl w:val="0"/>
          <w:numId w:val="5"/>
        </w:numPr>
        <w:ind w:left="709" w:hanging="709"/>
        <w:jc w:val="both"/>
        <w:rPr>
          <w:snapToGrid w:val="false"/>
        </w:rPr>
      </w:pPr>
      <w:r>
        <w:t xml:space="preserve">Smlouva na užívání licence se uzavírá na dobu určitou, tj. </w:t>
      </w:r>
      <w:r w:rsidR="00540644">
        <w:t>na dobu 36 měsíců od nabytí předání díla bez vad a nedodělků.</w:t>
      </w:r>
      <w:r w:rsidR="0053202E">
        <w:t xml:space="preserve"> </w:t>
      </w:r>
      <w:r w:rsidR="00C61D10">
        <w:t>Pokud kterákoliv smluvní strana písemně formou dopisu neoznámí druhé smluvní straně, že trvá na ukončení smluvního vztahu, a to nejpozději 2 měsíce před sjednaným datem ukončení poskytování služeb dle smlouvy, tak po uplynutí doby trvání smluvního vztahu se smlouva automaticky prodlužuje o jeden rok, a to opakovaně. Ceny SMS a hlasových zpráv se při automatickém prodloužení řídí ceníkem poskytovatele platným ke dni prodloužení smluvního vztahu, není-li uvedeno jinak.</w:t>
      </w:r>
    </w:p>
    <w:p w:rsidR="00415105" w:rsidP="00415105" w:rsidRDefault="00415105" w14:paraId="7C07DADF" w14:textId="77777777">
      <w:pPr>
        <w:pStyle w:val="Odstavecseseznamem"/>
        <w:rPr>
          <w:snapToGrid w:val="false"/>
        </w:rPr>
      </w:pPr>
    </w:p>
    <w:p w:rsidRPr="00D22953" w:rsidR="00D22953" w:rsidP="00D22953" w:rsidRDefault="00D22953" w14:paraId="3BC520A7" w14:textId="77777777">
      <w:pPr>
        <w:numPr>
          <w:ilvl w:val="0"/>
          <w:numId w:val="5"/>
        </w:numPr>
        <w:tabs>
          <w:tab w:val="clear" w:pos="1776"/>
        </w:tabs>
        <w:ind w:left="0" w:firstLine="0"/>
        <w:jc w:val="both"/>
        <w:rPr>
          <w:snapToGrid w:val="false"/>
        </w:rPr>
      </w:pPr>
      <w:r w:rsidRPr="00D22953">
        <w:rPr>
          <w:snapToGrid w:val="false"/>
        </w:rPr>
        <w:t>Počet obyvatel je 357.</w:t>
      </w:r>
    </w:p>
    <w:p w:rsidRPr="00D22953" w:rsidR="00D22953" w:rsidP="00D22953" w:rsidRDefault="00D22953" w14:paraId="148284A2" w14:textId="77777777">
      <w:pPr>
        <w:jc w:val="both"/>
        <w:rPr>
          <w:snapToGrid w:val="false"/>
        </w:rPr>
      </w:pPr>
    </w:p>
    <w:p w:rsidRPr="00D22953" w:rsidR="005219CB" w:rsidP="00D22953" w:rsidRDefault="00D22953" w14:paraId="52283AF2" w14:textId="6E26E5C8">
      <w:pPr>
        <w:numPr>
          <w:ilvl w:val="0"/>
          <w:numId w:val="5"/>
        </w:numPr>
        <w:tabs>
          <w:tab w:val="clear" w:pos="1776"/>
        </w:tabs>
        <w:ind w:left="709" w:hanging="709"/>
        <w:jc w:val="both"/>
      </w:pPr>
      <w:r w:rsidRPr="00D22953">
        <w:rPr>
          <w:snapToGrid w:val="false"/>
        </w:rPr>
        <w:t>Místem dodání předmětu této smlouvy je Obec Dolní Moravice, Dolní Moravice 41.</w:t>
      </w:r>
      <w:r w:rsidRPr="00D22953" w:rsidR="002B5854">
        <w:t xml:space="preserve">. </w:t>
      </w:r>
    </w:p>
    <w:p w:rsidRPr="007A364D" w:rsidR="002B5854" w:rsidP="002B5854" w:rsidRDefault="002B5854" w14:paraId="6C6A2CAE" w14:textId="77777777">
      <w:pPr>
        <w:ind w:left="709"/>
        <w:jc w:val="both"/>
      </w:pPr>
    </w:p>
    <w:p w:rsidRPr="007A364D" w:rsidR="007A364D" w:rsidP="007A364D" w:rsidRDefault="007A364D" w14:paraId="4040F616" w14:textId="383B9A78">
      <w:pPr>
        <w:numPr>
          <w:ilvl w:val="0"/>
          <w:numId w:val="5"/>
        </w:numPr>
        <w:ind w:left="709" w:hanging="709"/>
        <w:jc w:val="both"/>
      </w:pPr>
      <w:r w:rsidRPr="007A364D">
        <w:t xml:space="preserve">Strany se dohodly na řádném poskytování součinností dohodnutých ve smlouvě. Po dobu prodlení </w:t>
      </w:r>
      <w:r w:rsidR="00BA517A">
        <w:t>poskytovatele</w:t>
      </w:r>
      <w:r w:rsidRPr="007A364D">
        <w:t xml:space="preserve"> s poskytnutím dohodnutých součinností není </w:t>
      </w:r>
      <w:r w:rsidR="00BA517A">
        <w:t xml:space="preserve">uživatel </w:t>
      </w:r>
      <w:r w:rsidRPr="007A364D">
        <w:t>v</w:t>
      </w:r>
      <w:r>
        <w:t> </w:t>
      </w:r>
      <w:r w:rsidRPr="007A364D">
        <w:t xml:space="preserve">prodlení s plněním závazku. Nedojde-li mezi stranami k jiné dohodě, prodlužuje se termín dodání o dobu shodnou s prodlením </w:t>
      </w:r>
      <w:r w:rsidR="001E3A39">
        <w:t>uživatele</w:t>
      </w:r>
      <w:r w:rsidRPr="007A364D">
        <w:t xml:space="preserve"> v plnění jeho součinností.</w:t>
      </w:r>
    </w:p>
    <w:p w:rsidRPr="007A364D" w:rsidR="007A364D" w:rsidP="007A364D" w:rsidRDefault="007A364D" w14:paraId="172D92F8" w14:textId="77777777">
      <w:pPr>
        <w:ind w:left="709" w:hanging="709"/>
        <w:jc w:val="both"/>
      </w:pPr>
    </w:p>
    <w:p w:rsidRPr="007A364D" w:rsidR="007A364D" w:rsidP="007A364D" w:rsidRDefault="007A364D" w14:paraId="4A6BF9ED" w14:textId="362CD986">
      <w:pPr>
        <w:numPr>
          <w:ilvl w:val="0"/>
          <w:numId w:val="5"/>
        </w:numPr>
        <w:ind w:left="709" w:hanging="709"/>
        <w:jc w:val="both"/>
      </w:pPr>
      <w:r w:rsidRPr="007A364D">
        <w:t xml:space="preserve">Prodlení </w:t>
      </w:r>
      <w:r w:rsidR="00BA517A">
        <w:t xml:space="preserve">poskytovatele </w:t>
      </w:r>
      <w:r w:rsidRPr="007A364D">
        <w:t xml:space="preserve">s dodáním předmětu </w:t>
      </w:r>
      <w:r w:rsidR="00415105">
        <w:t>plnění</w:t>
      </w:r>
      <w:r w:rsidRPr="007A364D">
        <w:t xml:space="preserve"> delší jak </w:t>
      </w:r>
      <w:r w:rsidR="00BA517A">
        <w:t>1</w:t>
      </w:r>
      <w:r w:rsidRPr="007A364D">
        <w:t>0 dnů se považuje za podstatné porušení smlouvy, ale pouze v případě, že prodlení p</w:t>
      </w:r>
      <w:r w:rsidR="00BA517A">
        <w:t>oskytovatele</w:t>
      </w:r>
      <w:r w:rsidRPr="007A364D">
        <w:t xml:space="preserve"> nevzniklo z důvodů na straně </w:t>
      </w:r>
      <w:r w:rsidR="001E3A39">
        <w:t>uživatele</w:t>
      </w:r>
      <w:r w:rsidRPr="007A364D">
        <w:t>.</w:t>
      </w:r>
    </w:p>
    <w:p w:rsidRPr="007A364D" w:rsidR="007A364D" w:rsidP="007A364D" w:rsidRDefault="007A364D" w14:paraId="2B5FDE07" w14:textId="77777777"/>
    <w:p w:rsidRPr="007A364D" w:rsidR="007A364D" w:rsidP="007A364D" w:rsidRDefault="007A364D" w14:paraId="17D57FB9" w14:textId="77777777"/>
    <w:p w:rsidRPr="007A364D" w:rsidR="007A364D" w:rsidP="007A364D" w:rsidRDefault="007A364D" w14:paraId="74919320" w14:textId="77777777">
      <w:pPr>
        <w:jc w:val="center"/>
        <w:rPr>
          <w:b/>
        </w:rPr>
      </w:pPr>
      <w:r w:rsidRPr="007A364D">
        <w:rPr>
          <w:b/>
        </w:rPr>
        <w:t>VI.</w:t>
      </w:r>
    </w:p>
    <w:p w:rsidRPr="007A364D" w:rsidR="007A364D" w:rsidP="007A364D" w:rsidRDefault="007A364D" w14:paraId="0FC6384D" w14:textId="77777777">
      <w:pPr>
        <w:jc w:val="center"/>
        <w:rPr>
          <w:b/>
        </w:rPr>
      </w:pPr>
      <w:r w:rsidRPr="007A364D">
        <w:rPr>
          <w:b/>
        </w:rPr>
        <w:t xml:space="preserve">Smluvní pokuty </w:t>
      </w:r>
    </w:p>
    <w:p w:rsidRPr="007A364D" w:rsidR="007A364D" w:rsidP="007A364D" w:rsidRDefault="007A364D" w14:paraId="426A973F" w14:textId="77777777">
      <w:pPr>
        <w:jc w:val="center"/>
        <w:rPr>
          <w:b/>
        </w:rPr>
      </w:pPr>
    </w:p>
    <w:p w:rsidRPr="007A364D" w:rsidR="007A364D" w:rsidP="007A364D" w:rsidRDefault="007A364D" w14:paraId="0E392B59" w14:textId="3171CE2C">
      <w:pPr>
        <w:numPr>
          <w:ilvl w:val="0"/>
          <w:numId w:val="6"/>
        </w:numPr>
        <w:ind w:left="709" w:hanging="720"/>
        <w:jc w:val="both"/>
        <w:rPr>
          <w:b/>
        </w:rPr>
      </w:pPr>
      <w:r w:rsidRPr="007A364D">
        <w:t xml:space="preserve">Pokud bude </w:t>
      </w:r>
      <w:r w:rsidR="00BA517A">
        <w:t>poskytovatel</w:t>
      </w:r>
      <w:r w:rsidRPr="007A364D">
        <w:t xml:space="preserve"> v prodlení proti termínu předání předmětu dodávky je povinen zaplatit </w:t>
      </w:r>
      <w:r w:rsidR="001E3A39">
        <w:t>uživateli</w:t>
      </w:r>
      <w:r w:rsidRPr="007A364D">
        <w:t xml:space="preserve"> smluvní pokutu ve výši </w:t>
      </w:r>
      <w:r w:rsidR="000E30A0">
        <w:t>2</w:t>
      </w:r>
      <w:r w:rsidRPr="007A364D">
        <w:t>.000</w:t>
      </w:r>
      <w:r w:rsidRPr="007A364D">
        <w:rPr>
          <w:b/>
        </w:rPr>
        <w:t xml:space="preserve"> </w:t>
      </w:r>
      <w:r w:rsidRPr="007A364D">
        <w:t>Kč (</w:t>
      </w:r>
      <w:r w:rsidR="000E30A0">
        <w:t>dva</w:t>
      </w:r>
      <w:r w:rsidRPr="007A364D">
        <w:t xml:space="preserve"> tisíc</w:t>
      </w:r>
      <w:r w:rsidR="000E30A0">
        <w:t>e</w:t>
      </w:r>
      <w:r w:rsidRPr="007A364D">
        <w:t xml:space="preserve"> korun českých) za každý i započatý den prodlení. </w:t>
      </w:r>
    </w:p>
    <w:p w:rsidRPr="007A364D" w:rsidR="007A364D" w:rsidP="007A364D" w:rsidRDefault="007A364D" w14:paraId="4240B88B" w14:textId="77777777">
      <w:pPr>
        <w:ind w:left="709"/>
        <w:jc w:val="both"/>
        <w:rPr>
          <w:b/>
        </w:rPr>
      </w:pPr>
    </w:p>
    <w:p w:rsidRPr="007A364D" w:rsidR="007A364D" w:rsidP="007A364D" w:rsidRDefault="007A364D" w14:paraId="30890A3A" w14:textId="21366CA7">
      <w:pPr>
        <w:numPr>
          <w:ilvl w:val="0"/>
          <w:numId w:val="6"/>
        </w:numPr>
        <w:ind w:left="709" w:hanging="720"/>
        <w:jc w:val="both"/>
        <w:rPr>
          <w:b/>
        </w:rPr>
      </w:pPr>
      <w:r w:rsidRPr="007A364D">
        <w:t>Pokud p</w:t>
      </w:r>
      <w:r w:rsidR="00BA517A">
        <w:t>oskytovatel</w:t>
      </w:r>
      <w:r w:rsidRPr="007A364D">
        <w:t xml:space="preserve"> neodstraní reklamovanou vadu ve sjednaném termínu, je povinen zaplatit smluvní pokutu 1.000,- Kč (tisíc korun českých) za každou reklamovanou vadu, u níž je v prodlení a za každý den prodlení.</w:t>
      </w:r>
    </w:p>
    <w:p w:rsidRPr="007A364D" w:rsidR="007A364D" w:rsidP="007A364D" w:rsidRDefault="007A364D" w14:paraId="145A1430" w14:textId="77777777">
      <w:pPr>
        <w:ind w:left="709"/>
        <w:jc w:val="both"/>
        <w:rPr>
          <w:b/>
        </w:rPr>
      </w:pPr>
    </w:p>
    <w:p w:rsidRPr="004108ED" w:rsidR="007A364D" w:rsidP="007A364D" w:rsidRDefault="007A364D" w14:paraId="5EC522FE" w14:textId="04FEF876">
      <w:pPr>
        <w:numPr>
          <w:ilvl w:val="0"/>
          <w:numId w:val="6"/>
        </w:numPr>
        <w:ind w:left="709" w:hanging="720"/>
        <w:jc w:val="both"/>
        <w:rPr>
          <w:b/>
        </w:rPr>
      </w:pPr>
      <w:r w:rsidRPr="007A364D">
        <w:t xml:space="preserve">Pokud bude </w:t>
      </w:r>
      <w:r w:rsidR="00BA517A">
        <w:t>uživatel</w:t>
      </w:r>
      <w:r w:rsidRPr="007A364D">
        <w:t xml:space="preserve"> v prodlení s úhradou faktury proti sjednanému termínu je povinen zaplatit úrok z prodlení ve výši 0,05 % z dlužné částky za každý i započatý den prodlení. </w:t>
      </w:r>
    </w:p>
    <w:p w:rsidR="004108ED" w:rsidP="004108ED" w:rsidRDefault="004108ED" w14:paraId="271B291C" w14:textId="77777777">
      <w:pPr>
        <w:pStyle w:val="Odstavecseseznamem"/>
        <w:rPr>
          <w:b/>
        </w:rPr>
      </w:pPr>
    </w:p>
    <w:p w:rsidRPr="004108ED" w:rsidR="004108ED" w:rsidP="007A364D" w:rsidRDefault="004108ED" w14:paraId="448E6DE8" w14:textId="2FCA9A75">
      <w:pPr>
        <w:numPr>
          <w:ilvl w:val="0"/>
          <w:numId w:val="6"/>
        </w:numPr>
        <w:ind w:left="709" w:hanging="720"/>
        <w:jc w:val="both"/>
        <w:rPr>
          <w:bCs/>
        </w:rPr>
      </w:pPr>
      <w:r w:rsidRPr="004108ED">
        <w:rPr>
          <w:bCs/>
        </w:rPr>
        <w:t>Pro případ nedodržení zásad dle § 6 odst. 4 zákon o zadávání veřejných zakázek, zejména nedodržení či porušení bodů XIII.11, XIII.12 a XIII.13.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rsidRPr="007A364D" w:rsidR="007A364D" w:rsidP="007A364D" w:rsidRDefault="007A364D" w14:paraId="4BDC54E5" w14:textId="77777777">
      <w:pPr>
        <w:ind w:left="709"/>
        <w:jc w:val="both"/>
        <w:rPr>
          <w:b/>
        </w:rPr>
      </w:pPr>
    </w:p>
    <w:p w:rsidRPr="007A364D" w:rsidR="007A364D" w:rsidP="007A364D" w:rsidRDefault="007A364D" w14:paraId="5EB1C13D" w14:textId="77777777">
      <w:pPr>
        <w:numPr>
          <w:ilvl w:val="0"/>
          <w:numId w:val="6"/>
        </w:numPr>
        <w:ind w:left="709" w:hanging="720"/>
        <w:jc w:val="both"/>
        <w:rPr>
          <w:b/>
        </w:rPr>
      </w:pPr>
      <w:r w:rsidRPr="007A364D">
        <w:lastRenderedPageBreak/>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rsidRPr="007A364D" w:rsidR="007A364D" w:rsidP="007A364D" w:rsidRDefault="007A364D" w14:paraId="644F1826" w14:textId="77777777">
      <w:pPr>
        <w:ind w:left="709"/>
        <w:jc w:val="both"/>
        <w:rPr>
          <w:b/>
        </w:rPr>
      </w:pPr>
    </w:p>
    <w:p w:rsidRPr="007A364D" w:rsidR="007A364D" w:rsidP="007A364D" w:rsidRDefault="007A364D" w14:paraId="495E6596" w14:textId="77777777">
      <w:pPr>
        <w:numPr>
          <w:ilvl w:val="0"/>
          <w:numId w:val="6"/>
        </w:numPr>
        <w:ind w:left="709" w:hanging="720"/>
        <w:jc w:val="both"/>
        <w:rPr>
          <w:b/>
        </w:rPr>
      </w:pPr>
      <w:r w:rsidRPr="007A364D">
        <w:t xml:space="preserve">Strana povinná je povinna uhradit vyúčtované sankce nejpozději do čtrnácti dnů od dne obdržení příslušného vyúčtování. </w:t>
      </w:r>
    </w:p>
    <w:p w:rsidRPr="007A364D" w:rsidR="007A364D" w:rsidP="007A364D" w:rsidRDefault="007A364D" w14:paraId="456C0807" w14:textId="77777777">
      <w:pPr>
        <w:ind w:left="709"/>
        <w:jc w:val="both"/>
        <w:rPr>
          <w:b/>
        </w:rPr>
      </w:pPr>
    </w:p>
    <w:p w:rsidRPr="007A364D" w:rsidR="007A364D" w:rsidP="007A364D" w:rsidRDefault="007A364D" w14:paraId="5C7CDAE5" w14:textId="24CAD362">
      <w:pPr>
        <w:numPr>
          <w:ilvl w:val="0"/>
          <w:numId w:val="6"/>
        </w:numPr>
        <w:ind w:left="709" w:hanging="720"/>
        <w:jc w:val="both"/>
        <w:rPr>
          <w:b/>
        </w:rPr>
      </w:pPr>
      <w:r w:rsidRPr="007A364D">
        <w:t xml:space="preserve">Zaplacením sankce (smluvní pokuty) není dotčen nárok </w:t>
      </w:r>
      <w:r w:rsidR="001E3A39">
        <w:t>uživatele</w:t>
      </w:r>
      <w:r w:rsidRPr="007A364D">
        <w:t xml:space="preserve"> na náhradu škody způsobené mu porušením povinnosti </w:t>
      </w:r>
      <w:r w:rsidR="001E3A39">
        <w:t>poskytovatele</w:t>
      </w:r>
      <w:r w:rsidRPr="007A364D">
        <w:t xml:space="preserve">, na niž se sankce vztahuje. </w:t>
      </w:r>
    </w:p>
    <w:p w:rsidRPr="007A364D" w:rsidR="007A364D" w:rsidP="007A364D" w:rsidRDefault="007A364D" w14:paraId="3CE661AD" w14:textId="77777777">
      <w:pPr>
        <w:jc w:val="both"/>
        <w:rPr>
          <w:b/>
        </w:rPr>
      </w:pPr>
    </w:p>
    <w:p w:rsidR="007A364D" w:rsidP="007A364D" w:rsidRDefault="007A364D" w14:paraId="6D3E058F" w14:textId="3FF3129E">
      <w:pPr>
        <w:jc w:val="both"/>
        <w:rPr>
          <w:b/>
        </w:rPr>
      </w:pPr>
    </w:p>
    <w:p w:rsidR="007A364D" w:rsidP="007A364D" w:rsidRDefault="007A364D" w14:paraId="7F68255F" w14:textId="24F85182">
      <w:pPr>
        <w:pStyle w:val="Zkladntext"/>
        <w:spacing w:line="240" w:lineRule="atLeast"/>
        <w:jc w:val="center"/>
        <w:rPr>
          <w:b/>
        </w:rPr>
      </w:pPr>
      <w:r w:rsidRPr="007A364D">
        <w:rPr>
          <w:b/>
        </w:rPr>
        <w:t>VII.</w:t>
      </w:r>
    </w:p>
    <w:p w:rsidR="00415105" w:rsidP="007A364D" w:rsidRDefault="00415105" w14:paraId="655BB0D5" w14:textId="73EF712E">
      <w:pPr>
        <w:pStyle w:val="Zkladntext"/>
        <w:spacing w:line="240" w:lineRule="atLeast"/>
        <w:jc w:val="center"/>
        <w:rPr>
          <w:b/>
        </w:rPr>
      </w:pPr>
      <w:r w:rsidRPr="00415105">
        <w:rPr>
          <w:b/>
        </w:rPr>
        <w:t>Ochrana osobních údajů</w:t>
      </w:r>
    </w:p>
    <w:p w:rsidRPr="007A364D" w:rsidR="00F32609" w:rsidP="007A364D" w:rsidRDefault="00F32609" w14:paraId="43D5E939" w14:textId="77777777">
      <w:pPr>
        <w:pStyle w:val="Zkladntext"/>
        <w:spacing w:line="240" w:lineRule="atLeast"/>
        <w:jc w:val="center"/>
        <w:rPr>
          <w:b/>
        </w:rPr>
      </w:pPr>
    </w:p>
    <w:p w:rsidRPr="008D2E4D" w:rsidR="00415105" w:rsidP="00415105" w:rsidRDefault="00415105" w14:paraId="6EEEE842" w14:textId="7EA0FEAB">
      <w:pPr>
        <w:pStyle w:val="Zkladntext"/>
        <w:numPr>
          <w:ilvl w:val="3"/>
          <w:numId w:val="2"/>
        </w:numPr>
        <w:tabs>
          <w:tab w:val="clear" w:pos="3936"/>
        </w:tabs>
        <w:spacing w:line="240" w:lineRule="atLeast"/>
        <w:ind w:left="709" w:hanging="709"/>
        <w:jc w:val="both"/>
        <w:rPr>
          <w:b/>
        </w:rPr>
      </w:pPr>
      <w:r>
        <w:t xml:space="preserve">Smluvní strany prohlašují, že jsou si vědomy nezbytnosti správy a zpracování osobních </w:t>
      </w:r>
      <w:r w:rsidRPr="008D2E4D">
        <w:rPr>
          <w:color w:val="auto"/>
        </w:rPr>
        <w:t xml:space="preserve">údajů adresátů sdělení pro fungování </w:t>
      </w:r>
      <w:r w:rsidRPr="008D2E4D" w:rsidR="00965BA8">
        <w:rPr>
          <w:bCs/>
          <w:color w:val="auto"/>
        </w:rPr>
        <w:t>komunikačního systému</w:t>
      </w:r>
      <w:r w:rsidRPr="008D2E4D">
        <w:rPr>
          <w:color w:val="auto"/>
        </w:rPr>
        <w:t xml:space="preserve">. Zavazují se dodržovat </w:t>
      </w:r>
      <w:r>
        <w:t xml:space="preserve">platné právní předpisy, zejména obecné nařízení o ochraně osobních údajů (GDPR) </w:t>
      </w:r>
      <w:r w:rsidR="00F32609">
        <w:br/>
      </w:r>
      <w:r>
        <w:t xml:space="preserve">a zákon o zpracování osobních údajů. Zákazník se zavazuje poskytnout přístupy do systému jen oprávněným osobám. Zákazník je plně odpovědný za obsah a formu jím komunikovaných sdělení, včetně odpovědnosti autorskoprávní. V případě marketingových sdělení se Zákazník zavazuje zajistit dodržování všech norem </w:t>
      </w:r>
      <w:r w:rsidR="00F32609">
        <w:br/>
      </w:r>
      <w:r>
        <w:t xml:space="preserve">o regulaci reklamy a o zasílání obchodních sdělení podle platného zákona. Má-li být podle všech okolností příjemcem informace (adresátem notifikačního sdělení) nezletilá osoba, zejména pak osoba mladší 15 let (např. v rámci školních kroužků apod.), </w:t>
      </w:r>
      <w:r w:rsidRPr="008D2E4D">
        <w:t xml:space="preserve">Zákazník se výslovně zavazuje zajistit souhlas jeho zákonného zástupce se zasíláním takových sdělení. Zákazník bere na vědomí, že jeho odpovědnost dle tohoto článku smlouvy nezaniká žádnou činností Poskytovatele, jelikož stále zůstává odesílatelem sdělení. </w:t>
      </w:r>
    </w:p>
    <w:p w:rsidRPr="008D2E4D" w:rsidR="007A364D" w:rsidP="00415105" w:rsidRDefault="00415105" w14:paraId="279BE104" w14:textId="354B67FB">
      <w:pPr>
        <w:pStyle w:val="Zkladntext"/>
        <w:numPr>
          <w:ilvl w:val="3"/>
          <w:numId w:val="2"/>
        </w:numPr>
        <w:tabs>
          <w:tab w:val="clear" w:pos="3936"/>
        </w:tabs>
        <w:spacing w:line="240" w:lineRule="atLeast"/>
        <w:ind w:left="709" w:hanging="709"/>
        <w:jc w:val="both"/>
        <w:rPr>
          <w:b/>
          <w:color w:val="auto"/>
        </w:rPr>
      </w:pPr>
      <w:r w:rsidRPr="008D2E4D">
        <w:t xml:space="preserve">Smluvní strany tímto uzavírají smlouvu o zpracování osobních údajů, kdy Uživatel je správcem a Poskytovatel je zpracovatelem osobních údajů. Zpracovatel prohlašuje, </w:t>
      </w:r>
      <w:r w:rsidRPr="008D2E4D" w:rsidR="004C773B">
        <w:t>že – bude</w:t>
      </w:r>
      <w:r w:rsidRPr="008D2E4D">
        <w:t xml:space="preserve"> zpracovávat osobní údaje</w:t>
      </w:r>
      <w:r>
        <w:t xml:space="preserve"> pouze na základě doložených pokynů správce, </w:t>
      </w:r>
      <w:r w:rsidR="00F32609">
        <w:br/>
      </w:r>
      <w:r>
        <w:t xml:space="preserve">- zajistil, aby se osoby oprávněné zpracovávat osobní údaje zavázaly k mlčenlivosti nebo aby se na ně vztahovala zákonná povinnost mlčenlivosti a provedl vhodná technická a organizační opatření, aby zajistil úroveň zabezpečení odpovídající danému riziku, - bude správci nápomocen při vyřizování záležitostí vůči subjektům údajů </w:t>
      </w:r>
      <w:r w:rsidR="00F32609">
        <w:br/>
      </w:r>
      <w:r>
        <w:t xml:space="preserve">i dozorovému úřadu. Uživatel tímto uděluje poskytovateli obecné povolení k zajištění plnění s využitím subdodavatelů, u nichž poskytovatel </w:t>
      </w:r>
      <w:r w:rsidRPr="008D2E4D">
        <w:t>smlouvou</w:t>
      </w:r>
      <w:r>
        <w:t xml:space="preserve"> stejného obsahu zajistí </w:t>
      </w:r>
      <w:r w:rsidRPr="008D2E4D">
        <w:rPr>
          <w:color w:val="auto"/>
        </w:rPr>
        <w:t xml:space="preserve">ochranu osobních </w:t>
      </w:r>
      <w:r w:rsidRPr="008D2E4D" w:rsidR="008D2E4D">
        <w:rPr>
          <w:color w:val="auto"/>
        </w:rPr>
        <w:t>údajů v</w:t>
      </w:r>
      <w:r w:rsidRPr="008D2E4D" w:rsidR="00965BA8">
        <w:rPr>
          <w:color w:val="auto"/>
        </w:rPr>
        <w:t xml:space="preserve"> rámci </w:t>
      </w:r>
      <w:r w:rsidRPr="008D2E4D" w:rsidR="00965BA8">
        <w:rPr>
          <w:bCs/>
          <w:color w:val="auto"/>
        </w:rPr>
        <w:t>komunikačního systému.</w:t>
      </w:r>
    </w:p>
    <w:p w:rsidR="004108ED" w:rsidP="00672EB1" w:rsidRDefault="004108ED" w14:paraId="39273712" w14:textId="44A7416F">
      <w:pPr>
        <w:pStyle w:val="Zkladntext"/>
        <w:tabs>
          <w:tab w:val="num" w:pos="2160"/>
        </w:tabs>
        <w:spacing w:line="240" w:lineRule="atLeast"/>
        <w:rPr>
          <w:b/>
        </w:rPr>
      </w:pPr>
    </w:p>
    <w:p w:rsidR="00E76A1D" w:rsidP="00672EB1" w:rsidRDefault="00E76A1D" w14:paraId="5F861E08" w14:textId="373B0986">
      <w:pPr>
        <w:pStyle w:val="Zkladntext"/>
        <w:tabs>
          <w:tab w:val="num" w:pos="2160"/>
        </w:tabs>
        <w:spacing w:line="240" w:lineRule="atLeast"/>
        <w:rPr>
          <w:b/>
        </w:rPr>
      </w:pPr>
    </w:p>
    <w:p w:rsidRPr="007A364D" w:rsidR="007A364D" w:rsidP="007A364D" w:rsidRDefault="007A364D" w14:paraId="77409072" w14:textId="30787FBD">
      <w:pPr>
        <w:pStyle w:val="Zkladntext"/>
        <w:tabs>
          <w:tab w:val="num" w:pos="2160"/>
        </w:tabs>
        <w:spacing w:line="240" w:lineRule="atLeast"/>
        <w:jc w:val="center"/>
        <w:rPr>
          <w:b/>
        </w:rPr>
      </w:pPr>
      <w:r w:rsidRPr="007A364D">
        <w:rPr>
          <w:b/>
        </w:rPr>
        <w:t>VIII.</w:t>
      </w:r>
    </w:p>
    <w:p w:rsidR="007A364D" w:rsidP="00F32609" w:rsidRDefault="007A364D" w14:paraId="28F1C78F" w14:textId="0060FEC3">
      <w:pPr>
        <w:pStyle w:val="Zkladntext"/>
        <w:tabs>
          <w:tab w:val="num" w:pos="2160"/>
        </w:tabs>
        <w:spacing w:line="240" w:lineRule="atLeast"/>
        <w:jc w:val="center"/>
        <w:rPr>
          <w:b/>
        </w:rPr>
      </w:pPr>
      <w:r w:rsidRPr="007A364D">
        <w:rPr>
          <w:b/>
        </w:rPr>
        <w:t>Záruka</w:t>
      </w:r>
    </w:p>
    <w:p w:rsidR="00F32609" w:rsidP="00F32609" w:rsidRDefault="00F32609" w14:paraId="241A2428" w14:textId="77777777">
      <w:pPr>
        <w:pStyle w:val="Zkladntext"/>
        <w:tabs>
          <w:tab w:val="num" w:pos="2160"/>
        </w:tabs>
        <w:spacing w:line="240" w:lineRule="atLeast"/>
        <w:jc w:val="center"/>
        <w:rPr>
          <w:b/>
        </w:rPr>
      </w:pPr>
    </w:p>
    <w:p w:rsidRPr="007A364D" w:rsidR="007A364D" w:rsidP="007A364D" w:rsidRDefault="007A364D" w14:paraId="5E817258" w14:textId="20768919">
      <w:pPr>
        <w:pStyle w:val="Zkladntext"/>
        <w:numPr>
          <w:ilvl w:val="2"/>
          <w:numId w:val="9"/>
        </w:numPr>
        <w:tabs>
          <w:tab w:val="num" w:pos="720"/>
        </w:tabs>
        <w:spacing w:line="240" w:lineRule="atLeast"/>
        <w:ind w:left="720"/>
        <w:jc w:val="both"/>
      </w:pPr>
      <w:r w:rsidRPr="007A364D">
        <w:t>P</w:t>
      </w:r>
      <w:r w:rsidR="00BA517A">
        <w:t xml:space="preserve">oskytovatel </w:t>
      </w:r>
      <w:r w:rsidRPr="007A364D">
        <w:t xml:space="preserve">odpovídá za vady, jež má předmět </w:t>
      </w:r>
      <w:r w:rsidR="00BA517A">
        <w:t>plnění</w:t>
      </w:r>
      <w:r w:rsidRPr="007A364D">
        <w:t xml:space="preserve"> a dále odpovídá za vady zjištěné v záruční době. </w:t>
      </w:r>
    </w:p>
    <w:p w:rsidRPr="007A364D" w:rsidR="007A364D" w:rsidP="007A364D" w:rsidRDefault="007A364D" w14:paraId="270C900F" w14:textId="77777777">
      <w:pPr>
        <w:pStyle w:val="Zkladntext"/>
        <w:tabs>
          <w:tab w:val="num" w:pos="2160"/>
        </w:tabs>
        <w:spacing w:line="240" w:lineRule="atLeast"/>
        <w:jc w:val="both"/>
      </w:pPr>
    </w:p>
    <w:p w:rsidRPr="007A364D" w:rsidR="007A364D" w:rsidP="007A364D" w:rsidRDefault="00BA517A" w14:paraId="27FF4D1E" w14:textId="61F80B0C">
      <w:pPr>
        <w:pStyle w:val="Zkladntext"/>
        <w:numPr>
          <w:ilvl w:val="2"/>
          <w:numId w:val="9"/>
        </w:numPr>
        <w:tabs>
          <w:tab w:val="num" w:pos="720"/>
        </w:tabs>
        <w:spacing w:line="240" w:lineRule="atLeast"/>
        <w:ind w:left="720"/>
        <w:jc w:val="both"/>
      </w:pPr>
      <w:r w:rsidRPr="00BA517A">
        <w:t>Poskytovatel</w:t>
      </w:r>
      <w:r w:rsidRPr="007A364D" w:rsidR="007A364D">
        <w:t xml:space="preserve"> neodpovídá za vady předmětu </w:t>
      </w:r>
      <w:r w:rsidR="00EB4431">
        <w:t>plnění</w:t>
      </w:r>
      <w:r w:rsidRPr="007A364D" w:rsidR="007A364D">
        <w:t xml:space="preserve">, které byly způsobeny </w:t>
      </w:r>
      <w:r w:rsidR="00EB4431">
        <w:t>uživatelem</w:t>
      </w:r>
      <w:r w:rsidRPr="007A364D" w:rsidR="007A364D">
        <w:t>, třetí osobou nebo vyšší mocí.</w:t>
      </w:r>
    </w:p>
    <w:p w:rsidRPr="007A364D" w:rsidR="007A364D" w:rsidP="007A364D" w:rsidRDefault="007A364D" w14:paraId="083E3E2F" w14:textId="77777777">
      <w:pPr>
        <w:pStyle w:val="Zkladntext"/>
        <w:tabs>
          <w:tab w:val="num" w:pos="2160"/>
        </w:tabs>
        <w:spacing w:line="240" w:lineRule="atLeast"/>
        <w:jc w:val="both"/>
      </w:pPr>
    </w:p>
    <w:p w:rsidRPr="007A364D" w:rsidR="007A364D" w:rsidP="007A364D" w:rsidRDefault="007A364D" w14:paraId="56E45316" w14:textId="0C1307F2">
      <w:pPr>
        <w:pStyle w:val="Zkladntext"/>
        <w:numPr>
          <w:ilvl w:val="2"/>
          <w:numId w:val="9"/>
        </w:numPr>
        <w:tabs>
          <w:tab w:val="num" w:pos="720"/>
        </w:tabs>
        <w:spacing w:line="240" w:lineRule="atLeast"/>
        <w:ind w:left="720"/>
        <w:jc w:val="both"/>
      </w:pPr>
      <w:r w:rsidRPr="007A364D">
        <w:t xml:space="preserve">Záruka za jakost je sjednána v délce </w:t>
      </w:r>
      <w:r w:rsidR="00415105">
        <w:t>12</w:t>
      </w:r>
      <w:r w:rsidRPr="007A364D">
        <w:t xml:space="preserve"> měsíců.</w:t>
      </w:r>
    </w:p>
    <w:p w:rsidRPr="007A364D" w:rsidR="007A364D" w:rsidP="007A364D" w:rsidRDefault="007A364D" w14:paraId="10544DCF" w14:textId="77777777">
      <w:pPr>
        <w:pStyle w:val="Odstavecseseznamem"/>
      </w:pPr>
    </w:p>
    <w:p w:rsidRPr="007A364D" w:rsidR="007A364D" w:rsidP="007A364D" w:rsidRDefault="007A364D" w14:paraId="0D39B75F" w14:textId="4873F3E4">
      <w:pPr>
        <w:pStyle w:val="Zkladntext"/>
        <w:numPr>
          <w:ilvl w:val="2"/>
          <w:numId w:val="9"/>
        </w:numPr>
        <w:tabs>
          <w:tab w:val="num" w:pos="720"/>
        </w:tabs>
        <w:spacing w:line="240" w:lineRule="atLeast"/>
        <w:ind w:left="720"/>
        <w:jc w:val="both"/>
      </w:pPr>
      <w:r w:rsidRPr="007A364D">
        <w:lastRenderedPageBreak/>
        <w:t xml:space="preserve">Záruční lhůta neběží po dobu, po kterou </w:t>
      </w:r>
      <w:r w:rsidR="00EB4431">
        <w:t>uživatel</w:t>
      </w:r>
      <w:r w:rsidRPr="007A364D">
        <w:t xml:space="preserve"> nemohl </w:t>
      </w:r>
      <w:r w:rsidR="00EB4431">
        <w:t>předmět plnění</w:t>
      </w:r>
      <w:r w:rsidRPr="007A364D">
        <w:t xml:space="preserve"> užívat pro vady, za které </w:t>
      </w:r>
      <w:r w:rsidR="00EB4431">
        <w:t>poskytovatel</w:t>
      </w:r>
      <w:r w:rsidRPr="007A364D">
        <w:t xml:space="preserve"> odpovídá. </w:t>
      </w:r>
    </w:p>
    <w:p w:rsidRPr="007A364D" w:rsidR="007A364D" w:rsidP="007A364D" w:rsidRDefault="007A364D" w14:paraId="7A3C81B0" w14:textId="77777777">
      <w:pPr>
        <w:pStyle w:val="Zkladntext"/>
        <w:tabs>
          <w:tab w:val="num" w:pos="2160"/>
        </w:tabs>
        <w:spacing w:line="240" w:lineRule="atLeast"/>
        <w:jc w:val="both"/>
      </w:pPr>
    </w:p>
    <w:p w:rsidRPr="007A364D" w:rsidR="007A364D" w:rsidP="007A364D" w:rsidRDefault="00EB4431" w14:paraId="7E483665" w14:textId="350395AB">
      <w:pPr>
        <w:pStyle w:val="Zkladntext"/>
        <w:numPr>
          <w:ilvl w:val="2"/>
          <w:numId w:val="9"/>
        </w:numPr>
        <w:tabs>
          <w:tab w:val="num" w:pos="720"/>
        </w:tabs>
        <w:spacing w:line="240" w:lineRule="atLeast"/>
        <w:ind w:left="720"/>
        <w:jc w:val="both"/>
      </w:pPr>
      <w:r>
        <w:t>Uživatel</w:t>
      </w:r>
      <w:r w:rsidRPr="007A364D" w:rsidR="007A364D">
        <w:t xml:space="preserve"> je povinen vady písemně reklamovat u </w:t>
      </w:r>
      <w:r>
        <w:t>poskytovatele</w:t>
      </w:r>
      <w:r w:rsidRPr="007A364D" w:rsidR="007A364D">
        <w:t xml:space="preserve"> bez zbytečného odkladu po jejich zjištění. Oznámení (reklamaci) uplatní telefonicky nebo na jeho emailové adrese. V reklamaci musí být vady popsány nebo </w:t>
      </w:r>
      <w:r w:rsidRPr="007A364D" w:rsidR="004C773B">
        <w:t>uvedeno,</w:t>
      </w:r>
      <w:r w:rsidRPr="007A364D" w:rsidR="007A364D">
        <w:t xml:space="preserve"> jak se projevují. </w:t>
      </w:r>
    </w:p>
    <w:p w:rsidRPr="007A364D" w:rsidR="007A364D" w:rsidP="007A364D" w:rsidRDefault="007A364D" w14:paraId="335BAB77" w14:textId="77777777">
      <w:pPr>
        <w:pStyle w:val="Odstavecseseznamem"/>
      </w:pPr>
    </w:p>
    <w:p w:rsidRPr="007A364D" w:rsidR="007A364D" w:rsidP="007A364D" w:rsidRDefault="007A364D" w14:paraId="5ECDC7EC" w14:textId="3BF27412">
      <w:pPr>
        <w:pStyle w:val="Zkladntext"/>
        <w:numPr>
          <w:ilvl w:val="2"/>
          <w:numId w:val="9"/>
        </w:numPr>
        <w:tabs>
          <w:tab w:val="num" w:pos="720"/>
        </w:tabs>
        <w:spacing w:line="240" w:lineRule="atLeast"/>
        <w:ind w:left="720"/>
        <w:jc w:val="both"/>
      </w:pPr>
      <w:r w:rsidRPr="007A364D">
        <w:t xml:space="preserve">Hlášení závad a reklamací přijímá </w:t>
      </w:r>
      <w:r w:rsidR="001E3A39">
        <w:t>poskytovatel</w:t>
      </w:r>
      <w:r w:rsidRPr="007A364D">
        <w:t xml:space="preserve"> na tel. č. </w:t>
      </w:r>
      <w:r w:rsidRPr="007A364D">
        <w:rPr>
          <w:highlight w:val="yellow"/>
        </w:rPr>
        <w:t>………………………….</w:t>
      </w:r>
      <w:r w:rsidRPr="007A364D">
        <w:t xml:space="preserve"> nebo e-mailové adrese </w:t>
      </w:r>
      <w:r w:rsidRPr="007A364D">
        <w:rPr>
          <w:highlight w:val="yellow"/>
        </w:rPr>
        <w:t>………………………….</w:t>
      </w:r>
      <w:r w:rsidRPr="007A364D">
        <w:t>.</w:t>
      </w:r>
    </w:p>
    <w:p w:rsidRPr="007A364D" w:rsidR="007A364D" w:rsidP="007A364D" w:rsidRDefault="007A364D" w14:paraId="177BA4D2" w14:textId="77777777">
      <w:pPr>
        <w:ind w:left="708"/>
        <w:jc w:val="both"/>
      </w:pPr>
    </w:p>
    <w:p w:rsidRPr="007A364D" w:rsidR="007A364D" w:rsidP="007A364D" w:rsidRDefault="007A364D" w14:paraId="7D6EB7F8" w14:textId="39CB1224">
      <w:pPr>
        <w:pStyle w:val="Zkladntext"/>
        <w:numPr>
          <w:ilvl w:val="2"/>
          <w:numId w:val="9"/>
        </w:numPr>
        <w:tabs>
          <w:tab w:val="num" w:pos="720"/>
        </w:tabs>
        <w:spacing w:line="240" w:lineRule="atLeast"/>
        <w:ind w:left="720"/>
        <w:jc w:val="both"/>
      </w:pPr>
      <w:r w:rsidRPr="007A364D">
        <w:t xml:space="preserve">Reklamaci lze uplatnit nejpozději do posledního dne záruční lhůty, přičemž reklamace odeslaná </w:t>
      </w:r>
      <w:r w:rsidR="001E3A39">
        <w:t>uživatelem</w:t>
      </w:r>
      <w:r w:rsidRPr="007A364D">
        <w:t xml:space="preserve"> v poslední den záruční lhůty se považuje za včas uplatněnou. </w:t>
      </w:r>
    </w:p>
    <w:p w:rsidRPr="007A364D" w:rsidR="007A364D" w:rsidP="007A364D" w:rsidRDefault="007A364D" w14:paraId="1B94A154" w14:textId="77777777">
      <w:pPr>
        <w:pStyle w:val="Odstavecseseznamem"/>
      </w:pPr>
    </w:p>
    <w:p w:rsidRPr="007A364D" w:rsidR="007A364D" w:rsidP="007A364D" w:rsidRDefault="00EB4431" w14:paraId="2FFDCD49" w14:textId="41F40D35">
      <w:pPr>
        <w:pStyle w:val="Zkladntext"/>
        <w:numPr>
          <w:ilvl w:val="2"/>
          <w:numId w:val="9"/>
        </w:numPr>
        <w:tabs>
          <w:tab w:val="num" w:pos="720"/>
        </w:tabs>
        <w:spacing w:line="240" w:lineRule="atLeast"/>
        <w:ind w:left="720"/>
        <w:jc w:val="both"/>
      </w:pPr>
      <w:r>
        <w:t>Poskytovatel</w:t>
      </w:r>
      <w:r w:rsidRPr="007A364D" w:rsidR="007A364D">
        <w:t xml:space="preserve"> je povinen zjistit závadu do </w:t>
      </w:r>
      <w:r>
        <w:t>2</w:t>
      </w:r>
      <w:r w:rsidRPr="007A364D" w:rsidR="007A364D">
        <w:t xml:space="preserve"> pracovních dnů a odstranit závadu nebo poskytnout náhradní plnění do </w:t>
      </w:r>
      <w:r>
        <w:t>5</w:t>
      </w:r>
      <w:r w:rsidRPr="007A364D" w:rsidR="007A364D">
        <w:t xml:space="preserve"> dnů od doručené reklamace předmětu smlouvy v záruční době.</w:t>
      </w:r>
    </w:p>
    <w:p w:rsidRPr="007A364D" w:rsidR="007A364D" w:rsidP="007A364D" w:rsidRDefault="007A364D" w14:paraId="36B94515" w14:textId="77777777">
      <w:pPr>
        <w:pStyle w:val="Zkladntext"/>
        <w:spacing w:line="240" w:lineRule="atLeast"/>
        <w:jc w:val="both"/>
      </w:pPr>
    </w:p>
    <w:p w:rsidRPr="007A364D" w:rsidR="007A364D" w:rsidP="007A364D" w:rsidRDefault="007A364D" w14:paraId="451AA110" w14:textId="2E983294">
      <w:pPr>
        <w:pStyle w:val="Zkladntext"/>
        <w:numPr>
          <w:ilvl w:val="2"/>
          <w:numId w:val="9"/>
        </w:numPr>
        <w:tabs>
          <w:tab w:val="num" w:pos="720"/>
        </w:tabs>
        <w:spacing w:line="240" w:lineRule="atLeast"/>
        <w:ind w:left="720"/>
        <w:jc w:val="both"/>
      </w:pPr>
      <w:r w:rsidRPr="007A364D">
        <w:t xml:space="preserve">O odstranění reklamované vady </w:t>
      </w:r>
      <w:r w:rsidR="00EB4431">
        <w:t xml:space="preserve">bude </w:t>
      </w:r>
      <w:r w:rsidRPr="007A364D">
        <w:t>sep</w:t>
      </w:r>
      <w:r w:rsidR="00EB4431">
        <w:t>sán</w:t>
      </w:r>
      <w:r w:rsidRPr="007A364D">
        <w:t xml:space="preserve"> protokol, ve kterém </w:t>
      </w:r>
      <w:r w:rsidR="00EB4431">
        <w:t xml:space="preserve">bude </w:t>
      </w:r>
      <w:r w:rsidRPr="007A364D">
        <w:t>potvr</w:t>
      </w:r>
      <w:r w:rsidR="00EB4431">
        <w:t xml:space="preserve">zeno </w:t>
      </w:r>
      <w:r w:rsidRPr="007A364D">
        <w:t xml:space="preserve">odstranění vady nebo uvede důvody, pro které </w:t>
      </w:r>
      <w:r w:rsidR="00EB4431">
        <w:t xml:space="preserve">uživatel </w:t>
      </w:r>
      <w:r w:rsidRPr="007A364D">
        <w:t>odmítá opravu převzít.</w:t>
      </w:r>
    </w:p>
    <w:p w:rsidRPr="007A364D" w:rsidR="007A364D" w:rsidP="007A364D" w:rsidRDefault="007A364D" w14:paraId="29A1AA4C" w14:textId="77777777">
      <w:pPr>
        <w:pStyle w:val="Odstavecseseznamem"/>
      </w:pPr>
    </w:p>
    <w:p w:rsidRPr="007A364D" w:rsidR="007A364D" w:rsidP="007A364D" w:rsidRDefault="007A364D" w14:paraId="3A0EE406" w14:textId="77777777">
      <w:pPr>
        <w:pStyle w:val="Odstavecseseznamem"/>
      </w:pPr>
    </w:p>
    <w:p w:rsidRPr="007A364D" w:rsidR="007A364D" w:rsidP="007A364D" w:rsidRDefault="007A364D" w14:paraId="1513F857" w14:textId="77777777">
      <w:pPr>
        <w:pStyle w:val="Zkladntext"/>
        <w:spacing w:line="240" w:lineRule="atLeast"/>
        <w:jc w:val="center"/>
        <w:rPr>
          <w:b/>
        </w:rPr>
      </w:pPr>
      <w:r w:rsidRPr="007A364D">
        <w:rPr>
          <w:b/>
        </w:rPr>
        <w:t>XI.</w:t>
      </w:r>
    </w:p>
    <w:p w:rsidRPr="007A364D" w:rsidR="007A364D" w:rsidP="007A364D" w:rsidRDefault="007A364D" w14:paraId="3A2AD11C" w14:textId="77777777">
      <w:pPr>
        <w:pStyle w:val="Zkladntext"/>
        <w:spacing w:line="240" w:lineRule="atLeast"/>
        <w:jc w:val="center"/>
        <w:rPr>
          <w:b/>
        </w:rPr>
      </w:pPr>
      <w:r w:rsidRPr="007A364D">
        <w:rPr>
          <w:b/>
        </w:rPr>
        <w:t>Odstoupení od smlouvy</w:t>
      </w:r>
    </w:p>
    <w:p w:rsidRPr="007A364D" w:rsidR="007A364D" w:rsidP="007A364D" w:rsidRDefault="007A364D" w14:paraId="17A4FF28" w14:textId="77777777">
      <w:pPr>
        <w:pStyle w:val="Zkladntext"/>
        <w:spacing w:line="240" w:lineRule="atLeast"/>
        <w:jc w:val="center"/>
        <w:rPr>
          <w:b/>
        </w:rPr>
      </w:pPr>
    </w:p>
    <w:p w:rsidRPr="007A364D" w:rsidR="007A364D" w:rsidP="007A364D" w:rsidRDefault="007A364D" w14:paraId="2FDD6F29" w14:textId="77777777">
      <w:pPr>
        <w:numPr>
          <w:ilvl w:val="0"/>
          <w:numId w:val="12"/>
        </w:numPr>
        <w:tabs>
          <w:tab w:val="num" w:pos="720"/>
        </w:tabs>
        <w:ind w:left="720" w:hanging="720"/>
        <w:jc w:val="both"/>
      </w:pPr>
      <w:r w:rsidRPr="007A364D">
        <w:t>Nastanou-li u některé ze stran skutečnosti bránící řádnému plnění této smlouvy je povinna to ihned bez zbytečného odkladu oznámit druhé straně a vyvolat jednání zástupců oprávněných k popisu smlouvy.</w:t>
      </w:r>
    </w:p>
    <w:p w:rsidRPr="007A364D" w:rsidR="007A364D" w:rsidP="007A364D" w:rsidRDefault="007A364D" w14:paraId="5CFE3243" w14:textId="77777777">
      <w:pPr>
        <w:ind w:left="708"/>
        <w:jc w:val="both"/>
      </w:pPr>
    </w:p>
    <w:p w:rsidRPr="007A364D" w:rsidR="007A364D" w:rsidP="007A364D" w:rsidRDefault="007A364D" w14:paraId="1EDB214A" w14:textId="77777777">
      <w:pPr>
        <w:numPr>
          <w:ilvl w:val="0"/>
          <w:numId w:val="12"/>
        </w:numPr>
        <w:tabs>
          <w:tab w:val="num" w:pos="720"/>
        </w:tabs>
        <w:ind w:left="720" w:hanging="720"/>
        <w:jc w:val="both"/>
      </w:pPr>
      <w:r w:rsidRPr="007A364D">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w:t>
      </w:r>
      <w:r>
        <w:t> </w:t>
      </w:r>
      <w:r w:rsidRPr="007A364D">
        <w:t xml:space="preserve">takovému kroku opravňuje. Bez těchto náležitostí je odstoupení neplatné. </w:t>
      </w:r>
    </w:p>
    <w:p w:rsidRPr="007A364D" w:rsidR="007A364D" w:rsidP="007A364D" w:rsidRDefault="007A364D" w14:paraId="5798CB67" w14:textId="77777777">
      <w:pPr>
        <w:tabs>
          <w:tab w:val="num" w:pos="720"/>
        </w:tabs>
        <w:jc w:val="both"/>
      </w:pPr>
    </w:p>
    <w:p w:rsidRPr="007A364D" w:rsidR="007A364D" w:rsidP="007A364D" w:rsidRDefault="007A364D" w14:paraId="1BC01F1D" w14:textId="77777777">
      <w:pPr>
        <w:numPr>
          <w:ilvl w:val="0"/>
          <w:numId w:val="12"/>
        </w:numPr>
        <w:tabs>
          <w:tab w:val="num" w:pos="720"/>
        </w:tabs>
        <w:ind w:left="720" w:hanging="720"/>
        <w:jc w:val="both"/>
      </w:pPr>
      <w:r w:rsidRPr="007A364D">
        <w:t xml:space="preserve">Nesouhlasí-li jedna ze stran s důvodem odstoupení druhé strany nebo popírá-li jeho existenci je povinna to písemně oznámit nejpozději do deseti dnů po obdržení oznámení o odstoupení. Pokud tak neučiní, má se za to, že s důvodem odstoupení souhlasí. </w:t>
      </w:r>
    </w:p>
    <w:p w:rsidRPr="007A364D" w:rsidR="007A364D" w:rsidP="007A364D" w:rsidRDefault="007A364D" w14:paraId="34765634" w14:textId="77777777">
      <w:pPr>
        <w:jc w:val="both"/>
      </w:pPr>
    </w:p>
    <w:p w:rsidRPr="007A364D" w:rsidR="007A364D" w:rsidP="007A364D" w:rsidRDefault="007A364D" w14:paraId="3BB282BC" w14:textId="055803C3">
      <w:pPr>
        <w:numPr>
          <w:ilvl w:val="0"/>
          <w:numId w:val="12"/>
        </w:numPr>
        <w:tabs>
          <w:tab w:val="num" w:pos="720"/>
        </w:tabs>
        <w:ind w:left="720" w:hanging="720"/>
        <w:jc w:val="both"/>
      </w:pPr>
      <w:r w:rsidRPr="007A364D">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rsidR="007A364D" w:rsidP="007A364D" w:rsidRDefault="007A364D" w14:paraId="4A4E3220" w14:textId="19505BF4">
      <w:pPr>
        <w:jc w:val="both"/>
      </w:pPr>
    </w:p>
    <w:p w:rsidR="008D2E4D" w:rsidP="007A364D" w:rsidRDefault="008D2E4D" w14:paraId="3AE46EC4" w14:textId="35138855">
      <w:pPr>
        <w:jc w:val="both"/>
      </w:pPr>
    </w:p>
    <w:p w:rsidR="00653CA6" w:rsidP="007A364D" w:rsidRDefault="00653CA6" w14:paraId="4961E5C4" w14:textId="4BB87595">
      <w:pPr>
        <w:jc w:val="both"/>
      </w:pPr>
    </w:p>
    <w:p w:rsidR="00653CA6" w:rsidP="007A364D" w:rsidRDefault="00653CA6" w14:paraId="7E83A5C0" w14:textId="1B7AA1AD">
      <w:pPr>
        <w:jc w:val="both"/>
      </w:pPr>
    </w:p>
    <w:p w:rsidR="00653CA6" w:rsidP="007A364D" w:rsidRDefault="00653CA6" w14:paraId="4A99251E" w14:textId="7031BD5F">
      <w:pPr>
        <w:jc w:val="both"/>
      </w:pPr>
    </w:p>
    <w:p w:rsidRPr="007A364D" w:rsidR="00653CA6" w:rsidP="007A364D" w:rsidRDefault="00653CA6" w14:paraId="3F3ADEAC" w14:textId="77777777">
      <w:pPr>
        <w:jc w:val="both"/>
      </w:pPr>
    </w:p>
    <w:p w:rsidRPr="007A364D" w:rsidR="007A364D" w:rsidP="007A364D" w:rsidRDefault="007A364D" w14:paraId="34E5C892" w14:textId="77777777">
      <w:pPr>
        <w:jc w:val="center"/>
        <w:rPr>
          <w:b/>
        </w:rPr>
      </w:pPr>
      <w:r w:rsidRPr="007A364D">
        <w:rPr>
          <w:b/>
        </w:rPr>
        <w:t xml:space="preserve">XII. </w:t>
      </w:r>
    </w:p>
    <w:p w:rsidRPr="007A364D" w:rsidR="007A364D" w:rsidP="007A364D" w:rsidRDefault="007A364D" w14:paraId="6E4C65CC" w14:textId="77777777">
      <w:pPr>
        <w:jc w:val="center"/>
        <w:rPr>
          <w:b/>
        </w:rPr>
      </w:pPr>
      <w:r w:rsidRPr="007A364D">
        <w:rPr>
          <w:b/>
        </w:rPr>
        <w:t>Další ujednání</w:t>
      </w:r>
    </w:p>
    <w:p w:rsidRPr="007A364D" w:rsidR="007A364D" w:rsidP="007A364D" w:rsidRDefault="007A364D" w14:paraId="03EA3E5F" w14:textId="77777777">
      <w:pPr>
        <w:pStyle w:val="Zkladntext"/>
        <w:tabs>
          <w:tab w:val="num" w:pos="2160"/>
        </w:tabs>
        <w:spacing w:line="240" w:lineRule="atLeast"/>
        <w:jc w:val="both"/>
        <w:rPr>
          <w:b/>
        </w:rPr>
      </w:pPr>
    </w:p>
    <w:p w:rsidRPr="007A364D" w:rsidR="007A364D" w:rsidP="007A364D" w:rsidRDefault="00EB4431" w14:paraId="4C676E58" w14:textId="4BAD24F8">
      <w:pPr>
        <w:pStyle w:val="Zkladntext"/>
        <w:numPr>
          <w:ilvl w:val="0"/>
          <w:numId w:val="13"/>
        </w:numPr>
        <w:spacing w:line="240" w:lineRule="atLeast"/>
        <w:ind w:hanging="720"/>
        <w:jc w:val="both"/>
      </w:pPr>
      <w:r>
        <w:lastRenderedPageBreak/>
        <w:t>Poskytovatel</w:t>
      </w:r>
      <w:r w:rsidRPr="007A364D" w:rsidR="007A364D">
        <w:t xml:space="preserve"> bere na vědomí, že t</w:t>
      </w:r>
      <w:r w:rsidR="007A364D">
        <w:t xml:space="preserve">ato dodávka </w:t>
      </w:r>
      <w:r w:rsidRPr="007A364D" w:rsidR="007A364D">
        <w:t>je spolufinancováno z veřejných prostředků – dotace z</w:t>
      </w:r>
      <w:r w:rsidR="00791AF9">
        <w:t> Operačního programu Zaměstnanost.</w:t>
      </w:r>
      <w:r w:rsidRPr="007A364D" w:rsidR="00791AF9">
        <w:t xml:space="preserve"> </w:t>
      </w:r>
    </w:p>
    <w:p w:rsidRPr="007A364D" w:rsidR="007A364D" w:rsidP="007A364D" w:rsidRDefault="007A364D" w14:paraId="370109C6" w14:textId="77777777">
      <w:pPr>
        <w:pStyle w:val="Odstavecseseznamem"/>
      </w:pPr>
    </w:p>
    <w:p w:rsidRPr="007A364D" w:rsidR="007A364D" w:rsidP="007A364D" w:rsidRDefault="007A364D" w14:paraId="3DE0C8AC" w14:textId="24D6C4F5">
      <w:pPr>
        <w:pStyle w:val="Zkladntext"/>
        <w:numPr>
          <w:ilvl w:val="0"/>
          <w:numId w:val="13"/>
        </w:numPr>
        <w:spacing w:line="240" w:lineRule="atLeast"/>
        <w:ind w:hanging="720"/>
        <w:jc w:val="both"/>
      </w:pPr>
      <w:r w:rsidRPr="007A364D">
        <w:t xml:space="preserve">V případě, že </w:t>
      </w:r>
      <w:r w:rsidR="00EB4431">
        <w:t>uživateli</w:t>
      </w:r>
      <w:r w:rsidRPr="007A364D">
        <w:t xml:space="preserve"> nebudou přiděleny finanční prostředky pro krytí výdajů plynoucích z realizace celého nebo části projektu, resp. této smlouvy, případně tyto náklady budou označeny za nezpůsobilé, má </w:t>
      </w:r>
      <w:r w:rsidR="00EB4431">
        <w:t>uživatel</w:t>
      </w:r>
      <w:r w:rsidRPr="007A364D">
        <w:t xml:space="preserve"> právo od smlouvy odstoupit.  Odstoupení je účinné okamžikem doručení písemného oznámení o odstoupení druhé smluvní straně. </w:t>
      </w:r>
      <w:r w:rsidR="00EB4431">
        <w:t>Uživatel</w:t>
      </w:r>
      <w:r w:rsidRPr="007A364D">
        <w:t xml:space="preserve"> je oprávněn od smlouvy odstoupit rovněž v případě, pokud p</w:t>
      </w:r>
      <w:r w:rsidR="00EB4431">
        <w:t>oskytovatel</w:t>
      </w:r>
      <w:r w:rsidRPr="007A364D">
        <w:t xml:space="preserve"> řádně nesplní předmět plnění Veřejné zakázky v termínu stanoveném v čl. V. této smlouvy a </w:t>
      </w:r>
      <w:r w:rsidR="00EB4431">
        <w:t>uživatel</w:t>
      </w:r>
      <w:r w:rsidRPr="007A364D">
        <w:t xml:space="preserve"> tak na úhradu ceny nebude moci čerpat finanční prostředky z veřejných prostředků. V případě odstoupení nemá </w:t>
      </w:r>
      <w:r w:rsidR="00EB4431">
        <w:t>poskytovatel</w:t>
      </w:r>
      <w:r w:rsidRPr="007A364D">
        <w:t xml:space="preserve"> nárok na odstupné. Odstoupení je účinné okamžikem jeho doručení </w:t>
      </w:r>
      <w:r w:rsidR="00EB4431">
        <w:t>poskytovateli</w:t>
      </w:r>
      <w:r w:rsidRPr="007A364D">
        <w:t xml:space="preserve">. Při odstoupení od smlouvy z důvodu nesplnění termínu </w:t>
      </w:r>
      <w:r w:rsidR="00EB4431">
        <w:t>plnění</w:t>
      </w:r>
      <w:r w:rsidRPr="007A364D">
        <w:t xml:space="preserve"> je </w:t>
      </w:r>
      <w:r w:rsidR="00EB4431">
        <w:t>poskytovatel</w:t>
      </w:r>
      <w:r w:rsidRPr="007A364D">
        <w:t xml:space="preserve"> povinen uhradit vzniklou škodu.</w:t>
      </w:r>
    </w:p>
    <w:p w:rsidRPr="007A364D" w:rsidR="007A364D" w:rsidP="007A364D" w:rsidRDefault="007A364D" w14:paraId="737F3CDB" w14:textId="77777777">
      <w:pPr>
        <w:pStyle w:val="Odstavecseseznamem"/>
      </w:pPr>
    </w:p>
    <w:p w:rsidRPr="007A364D" w:rsidR="007A364D" w:rsidP="007A364D" w:rsidRDefault="007A364D" w14:paraId="0FA9D84B" w14:textId="77777777">
      <w:pPr>
        <w:jc w:val="both"/>
      </w:pPr>
    </w:p>
    <w:p w:rsidRPr="007A364D" w:rsidR="007A364D" w:rsidP="007A364D" w:rsidRDefault="007A364D" w14:paraId="5BEDF49E" w14:textId="77777777">
      <w:pPr>
        <w:jc w:val="center"/>
        <w:rPr>
          <w:b/>
        </w:rPr>
      </w:pPr>
      <w:r w:rsidRPr="007A364D">
        <w:rPr>
          <w:b/>
        </w:rPr>
        <w:t xml:space="preserve">XIII. </w:t>
      </w:r>
    </w:p>
    <w:p w:rsidRPr="007A364D" w:rsidR="007A364D" w:rsidP="007A364D" w:rsidRDefault="007A364D" w14:paraId="52CE258B" w14:textId="77777777">
      <w:pPr>
        <w:jc w:val="center"/>
        <w:rPr>
          <w:b/>
        </w:rPr>
      </w:pPr>
      <w:r w:rsidRPr="007A364D">
        <w:rPr>
          <w:b/>
        </w:rPr>
        <w:t>Závěrečná ujednání</w:t>
      </w:r>
    </w:p>
    <w:p w:rsidRPr="007A364D" w:rsidR="007A364D" w:rsidP="007A364D" w:rsidRDefault="007A364D" w14:paraId="498335AA" w14:textId="77777777">
      <w:pPr>
        <w:pStyle w:val="Zkladntext"/>
        <w:tabs>
          <w:tab w:val="num" w:pos="2160"/>
        </w:tabs>
        <w:spacing w:line="240" w:lineRule="atLeast"/>
        <w:jc w:val="both"/>
        <w:rPr>
          <w:b/>
        </w:rPr>
      </w:pPr>
    </w:p>
    <w:p w:rsidRPr="007A364D" w:rsidR="007A364D" w:rsidP="007A364D" w:rsidRDefault="007A364D" w14:paraId="49AE9160" w14:textId="77777777">
      <w:pPr>
        <w:pStyle w:val="Zkladntext"/>
        <w:numPr>
          <w:ilvl w:val="0"/>
          <w:numId w:val="14"/>
        </w:numPr>
        <w:spacing w:line="240" w:lineRule="atLeast"/>
        <w:ind w:hanging="720"/>
        <w:jc w:val="both"/>
      </w:pPr>
      <w:r w:rsidRPr="007A364D">
        <w:t xml:space="preserve">Tuto smlouvu lze měnit nebo rušit pouze písemným oboustranně potvrzeným smluvním ujednáním, výslovně nazvaným Dodatek ke smlouvě. Jiné zápisy, protokoly apod., se za změnu smlouvy nepovažují. </w:t>
      </w:r>
    </w:p>
    <w:p w:rsidRPr="007A364D" w:rsidR="007A364D" w:rsidP="007A364D" w:rsidRDefault="007A364D" w14:paraId="490BE8D1" w14:textId="77777777">
      <w:pPr>
        <w:pStyle w:val="Zkladntext"/>
        <w:spacing w:line="240" w:lineRule="atLeast"/>
        <w:jc w:val="both"/>
      </w:pPr>
    </w:p>
    <w:p w:rsidRPr="007A364D" w:rsidR="007A364D" w:rsidP="007A364D" w:rsidRDefault="007A364D" w14:paraId="68EF64B4" w14:textId="77777777">
      <w:pPr>
        <w:pStyle w:val="Zkladntext"/>
        <w:numPr>
          <w:ilvl w:val="0"/>
          <w:numId w:val="14"/>
        </w:numPr>
        <w:spacing w:line="240" w:lineRule="atLeast"/>
        <w:ind w:hanging="720"/>
        <w:jc w:val="both"/>
      </w:pPr>
      <w:r w:rsidRPr="007A364D">
        <w:t xml:space="preserve">K platnosti dodatků této smlouvy se vyžaduje dohoda o celém obsahu. </w:t>
      </w:r>
    </w:p>
    <w:p w:rsidRPr="007A364D" w:rsidR="007A364D" w:rsidP="007A364D" w:rsidRDefault="007A364D" w14:paraId="42F731DF" w14:textId="77777777">
      <w:pPr>
        <w:pStyle w:val="Zkladntext"/>
        <w:spacing w:line="240" w:lineRule="atLeast"/>
        <w:jc w:val="both"/>
      </w:pPr>
    </w:p>
    <w:p w:rsidRPr="007A364D" w:rsidR="007A364D" w:rsidP="007A364D" w:rsidRDefault="007A364D" w14:paraId="204101BE" w14:textId="77777777">
      <w:pPr>
        <w:pStyle w:val="Zkladntext"/>
        <w:numPr>
          <w:ilvl w:val="0"/>
          <w:numId w:val="14"/>
        </w:numPr>
        <w:spacing w:line="240" w:lineRule="atLeast"/>
        <w:ind w:hanging="720"/>
        <w:jc w:val="both"/>
      </w:pPr>
      <w:r w:rsidRPr="007A364D">
        <w:t xml:space="preserve">Nastanou-li u některé ze stran skutečnosti bránící řádnému plnění této smlouvy, je povinna to ihned bez zbytečného odkladu oznámit druhé straně a vyvolat jednání zástupců oprávněných k podpisu smlouvy. </w:t>
      </w:r>
    </w:p>
    <w:p w:rsidRPr="007A364D" w:rsidR="007A364D" w:rsidP="007A364D" w:rsidRDefault="007A364D" w14:paraId="78ECA5AB" w14:textId="77777777">
      <w:pPr>
        <w:pStyle w:val="Zkladntext"/>
        <w:spacing w:line="240" w:lineRule="atLeast"/>
        <w:jc w:val="both"/>
      </w:pPr>
    </w:p>
    <w:p w:rsidRPr="007A364D" w:rsidR="007A364D" w:rsidP="007A364D" w:rsidRDefault="007A364D" w14:paraId="299C948C" w14:textId="77777777">
      <w:pPr>
        <w:pStyle w:val="Zkladntext"/>
        <w:numPr>
          <w:ilvl w:val="0"/>
          <w:numId w:val="14"/>
        </w:numPr>
        <w:spacing w:line="240" w:lineRule="atLeast"/>
        <w:ind w:hanging="720"/>
        <w:jc w:val="both"/>
      </w:pPr>
      <w:r w:rsidRPr="007A364D">
        <w:t xml:space="preserve">K návrhům změn – dodatkům smlouvy se smluvní strany zavazují vyjádřit písemně, do 15 dnů od doručení návrhu dodatku druhé straně. Po stejnou dobu je tímto návrhem vázána strana, která jej podala. </w:t>
      </w:r>
    </w:p>
    <w:p w:rsidRPr="007A364D" w:rsidR="007A364D" w:rsidP="007A364D" w:rsidRDefault="007A364D" w14:paraId="76FB8969" w14:textId="77777777">
      <w:pPr>
        <w:pStyle w:val="Zkladntext"/>
        <w:spacing w:line="240" w:lineRule="atLeast"/>
        <w:jc w:val="both"/>
      </w:pPr>
    </w:p>
    <w:p w:rsidRPr="007A364D" w:rsidR="007A364D" w:rsidP="007A364D" w:rsidRDefault="007A364D" w14:paraId="2AD37715" w14:textId="5E167E14">
      <w:pPr>
        <w:pStyle w:val="Zkladntext"/>
        <w:numPr>
          <w:ilvl w:val="0"/>
          <w:numId w:val="14"/>
        </w:numPr>
        <w:spacing w:line="240" w:lineRule="atLeast"/>
        <w:ind w:hanging="720"/>
        <w:jc w:val="both"/>
      </w:pPr>
      <w:r w:rsidRPr="007A364D">
        <w:t xml:space="preserve">Tato smlouva je vypracována ve čtyřech vyhotoveních, z nichž dvě si ponechá </w:t>
      </w:r>
      <w:r w:rsidR="001E3A39">
        <w:t>poskytovatel</w:t>
      </w:r>
      <w:r w:rsidRPr="007A364D">
        <w:t xml:space="preserve"> a dvě obdrží </w:t>
      </w:r>
      <w:r w:rsidR="001E3A39">
        <w:t>uživatel</w:t>
      </w:r>
      <w:r w:rsidRPr="007A364D">
        <w:t xml:space="preserve">. </w:t>
      </w:r>
    </w:p>
    <w:p w:rsidRPr="007A364D" w:rsidR="007A364D" w:rsidP="007A364D" w:rsidRDefault="007A364D" w14:paraId="0D8C36E0" w14:textId="77777777">
      <w:pPr>
        <w:pStyle w:val="Zkladntext"/>
        <w:spacing w:line="240" w:lineRule="atLeast"/>
        <w:jc w:val="both"/>
      </w:pPr>
    </w:p>
    <w:p w:rsidRPr="007A364D" w:rsidR="007A364D" w:rsidP="007A364D" w:rsidRDefault="007A364D" w14:paraId="5721E579" w14:textId="77777777">
      <w:pPr>
        <w:pStyle w:val="Zkladntext"/>
        <w:numPr>
          <w:ilvl w:val="0"/>
          <w:numId w:val="14"/>
        </w:numPr>
        <w:spacing w:line="240" w:lineRule="atLeast"/>
        <w:ind w:hanging="720"/>
        <w:jc w:val="both"/>
      </w:pPr>
      <w:r w:rsidRPr="007A364D">
        <w:t xml:space="preserve">Obě strany prohlašují, že došlo k dohodě o celém rozsahu smlouvy. </w:t>
      </w:r>
    </w:p>
    <w:p w:rsidRPr="007A364D" w:rsidR="007A364D" w:rsidP="007A364D" w:rsidRDefault="007A364D" w14:paraId="4A6D3257" w14:textId="77777777">
      <w:pPr>
        <w:pStyle w:val="Zkladntext"/>
        <w:spacing w:line="240" w:lineRule="atLeast"/>
        <w:jc w:val="both"/>
      </w:pPr>
    </w:p>
    <w:p w:rsidRPr="007A364D" w:rsidR="007A364D" w:rsidP="007A364D" w:rsidRDefault="007A364D" w14:paraId="5A311636" w14:textId="7B3FB91E">
      <w:pPr>
        <w:pStyle w:val="Zkladntext"/>
        <w:numPr>
          <w:ilvl w:val="0"/>
          <w:numId w:val="14"/>
        </w:numPr>
        <w:spacing w:line="240" w:lineRule="atLeast"/>
        <w:ind w:hanging="720"/>
        <w:jc w:val="both"/>
      </w:pPr>
      <w:r w:rsidRPr="007A364D">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1E3A39">
        <w:t>poskytovatel</w:t>
      </w:r>
      <w:r w:rsidRPr="007A364D">
        <w:t xml:space="preserve"> tento rozpor </w:t>
      </w:r>
      <w:r w:rsidR="001E3A39">
        <w:t>uživateli</w:t>
      </w:r>
      <w:r w:rsidRPr="007A364D">
        <w:t xml:space="preserve">. </w:t>
      </w:r>
      <w:r w:rsidR="001E3A39">
        <w:t>Uživatel</w:t>
      </w:r>
      <w:r w:rsidRPr="007A364D">
        <w:t xml:space="preserve"> musí vyvolat ústní jednání, na kterém se spor objasní a do jednoho týdne se zavazuje odpovědět </w:t>
      </w:r>
      <w:r w:rsidR="001E3A39">
        <w:t>poskytovateli</w:t>
      </w:r>
      <w:r w:rsidRPr="007A364D">
        <w:t xml:space="preserve">. </w:t>
      </w:r>
    </w:p>
    <w:p w:rsidRPr="007A364D" w:rsidR="007A364D" w:rsidP="007A364D" w:rsidRDefault="007A364D" w14:paraId="282DF0F5" w14:textId="77777777">
      <w:pPr>
        <w:pStyle w:val="Zkladntext"/>
        <w:spacing w:line="240" w:lineRule="atLeast"/>
        <w:jc w:val="both"/>
      </w:pPr>
    </w:p>
    <w:p w:rsidRPr="007A364D" w:rsidR="007A364D" w:rsidP="007A364D" w:rsidRDefault="007A364D" w14:paraId="0581AA98" w14:textId="77777777">
      <w:pPr>
        <w:pStyle w:val="Zkladntext"/>
        <w:numPr>
          <w:ilvl w:val="0"/>
          <w:numId w:val="14"/>
        </w:numPr>
        <w:spacing w:line="240" w:lineRule="atLeast"/>
        <w:ind w:hanging="720"/>
        <w:jc w:val="both"/>
      </w:pPr>
      <w:r w:rsidRPr="007A364D">
        <w:t xml:space="preserve">K řešení a rozhodnutí sporů jsou oprávněny výlučně osoby zmocněné statutárními orgány k jednání na základě speciální plné moci. V případě, že ani takto nedojde k vyřešení sporu, je každá ze smluvních stran oprávněna spor postoupit k rozhodnutí soudu. </w:t>
      </w:r>
    </w:p>
    <w:p w:rsidRPr="007A364D" w:rsidR="007A364D" w:rsidP="007A364D" w:rsidRDefault="007A364D" w14:paraId="5A7A368D" w14:textId="77777777">
      <w:pPr>
        <w:pStyle w:val="Zkladntext"/>
        <w:spacing w:line="240" w:lineRule="atLeast"/>
        <w:jc w:val="both"/>
      </w:pPr>
    </w:p>
    <w:p w:rsidR="007A364D" w:rsidP="007A364D" w:rsidRDefault="007A364D" w14:paraId="1D8B94F1" w14:textId="77777777">
      <w:pPr>
        <w:pStyle w:val="Zkladntext"/>
        <w:numPr>
          <w:ilvl w:val="0"/>
          <w:numId w:val="14"/>
        </w:numPr>
        <w:spacing w:line="240" w:lineRule="atLeast"/>
        <w:ind w:hanging="720"/>
        <w:jc w:val="both"/>
      </w:pPr>
      <w:r w:rsidRPr="007A364D">
        <w:t xml:space="preserve">Smluvní strany po přečtení smlouvy prohlašují, že souhlasí s jejím obsahem, že smlouva byla sepsána určitě a srozumitelně na základě pravdivých údajů a jejich pravé a </w:t>
      </w:r>
      <w:r w:rsidRPr="007A364D">
        <w:lastRenderedPageBreak/>
        <w:t>svobodné vůle, nikoliv v tísni a za jednostranně nevýhodných podmínek. Na důkaz toho připojují své vlastnoruční podpisy.</w:t>
      </w:r>
    </w:p>
    <w:p w:rsidR="00183802" w:rsidP="00183802" w:rsidRDefault="00183802" w14:paraId="0EDDB39A" w14:textId="77777777">
      <w:pPr>
        <w:pStyle w:val="Odstavecseseznamem"/>
      </w:pPr>
    </w:p>
    <w:p w:rsidR="00415105" w:rsidP="00415105" w:rsidRDefault="00183802" w14:paraId="29C182C0" w14:textId="230F4037">
      <w:pPr>
        <w:pStyle w:val="Zkladntext"/>
        <w:numPr>
          <w:ilvl w:val="0"/>
          <w:numId w:val="14"/>
        </w:numPr>
        <w:spacing w:line="240" w:lineRule="atLeast"/>
        <w:ind w:hanging="720"/>
        <w:jc w:val="both"/>
      </w:pPr>
      <w:r>
        <w:t xml:space="preserve">Tato smlouva nabývá platnosti </w:t>
      </w:r>
      <w:r w:rsidR="008E5A6F">
        <w:t xml:space="preserve">a účinnosti </w:t>
      </w:r>
      <w:r>
        <w:t>dnem podpisu smluvní</w:t>
      </w:r>
      <w:r w:rsidR="00D15B66">
        <w:t>mi</w:t>
      </w:r>
      <w:r>
        <w:t xml:space="preserve"> stran</w:t>
      </w:r>
      <w:r w:rsidR="00D15B66">
        <w:t>ami.</w:t>
      </w:r>
    </w:p>
    <w:p w:rsidR="004108ED" w:rsidP="004108ED" w:rsidRDefault="004108ED" w14:paraId="1B08F584" w14:textId="77777777">
      <w:pPr>
        <w:pStyle w:val="Odstavecseseznamem"/>
      </w:pPr>
    </w:p>
    <w:p w:rsidR="004108ED" w:rsidP="004108ED" w:rsidRDefault="004108ED" w14:paraId="63E64B99" w14:textId="77777777">
      <w:pPr>
        <w:pStyle w:val="Zkladntext"/>
        <w:numPr>
          <w:ilvl w:val="0"/>
          <w:numId w:val="14"/>
        </w:numPr>
        <w:tabs>
          <w:tab w:val="clear" w:pos="720"/>
        </w:tabs>
        <w:spacing w:line="240" w:lineRule="atLeast"/>
        <w:ind w:hanging="720"/>
        <w:jc w:val="both"/>
      </w:pPr>
      <w: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rsidR="004108ED" w:rsidP="004108ED" w:rsidRDefault="004108ED" w14:paraId="14EF18B5" w14:textId="77777777">
      <w:pPr>
        <w:pStyle w:val="Zkladntext"/>
        <w:spacing w:line="240" w:lineRule="atLeast"/>
        <w:ind w:left="720"/>
        <w:jc w:val="both"/>
      </w:pPr>
    </w:p>
    <w:p w:rsidR="004108ED" w:rsidP="004108ED" w:rsidRDefault="004108ED" w14:paraId="33938F5A" w14:textId="77777777">
      <w:pPr>
        <w:pStyle w:val="Zkladntext"/>
        <w:numPr>
          <w:ilvl w:val="0"/>
          <w:numId w:val="14"/>
        </w:numPr>
        <w:tabs>
          <w:tab w:val="clear" w:pos="720"/>
        </w:tabs>
        <w:spacing w:line="240" w:lineRule="atLeast"/>
        <w:ind w:hanging="720"/>
        <w:jc w:val="both"/>
      </w:pPr>
      <w: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rsidR="004108ED" w:rsidP="004108ED" w:rsidRDefault="004108ED" w14:paraId="3EEF40FE" w14:textId="77777777">
      <w:pPr>
        <w:pStyle w:val="Zkladntext"/>
        <w:spacing w:line="240" w:lineRule="atLeast"/>
        <w:ind w:left="720"/>
        <w:jc w:val="both"/>
      </w:pPr>
    </w:p>
    <w:p w:rsidR="004108ED" w:rsidP="004108ED" w:rsidRDefault="004108ED" w14:paraId="7B9D2D2E" w14:textId="77777777">
      <w:pPr>
        <w:pStyle w:val="Zkladntext"/>
        <w:numPr>
          <w:ilvl w:val="0"/>
          <w:numId w:val="14"/>
        </w:numPr>
        <w:tabs>
          <w:tab w:val="clear" w:pos="720"/>
        </w:tabs>
        <w:spacing w:line="240" w:lineRule="atLeast"/>
        <w:ind w:hanging="720"/>
        <w:jc w:val="both"/>
      </w:pPr>
      <w: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rsidR="004108ED" w:rsidP="004108ED" w:rsidRDefault="004108ED" w14:paraId="1B1F4E3B" w14:textId="35063FCE">
      <w:pPr>
        <w:pStyle w:val="Zkladntext"/>
        <w:spacing w:line="240" w:lineRule="atLeast"/>
        <w:ind w:left="720"/>
        <w:jc w:val="both"/>
      </w:pPr>
    </w:p>
    <w:p w:rsidR="008D2E4D" w:rsidP="004108ED" w:rsidRDefault="008D2E4D" w14:paraId="4BCA84E5" w14:textId="77777777">
      <w:pPr>
        <w:pStyle w:val="Zkladntext"/>
        <w:spacing w:line="240" w:lineRule="atLeast"/>
        <w:ind w:left="720"/>
        <w:jc w:val="both"/>
      </w:pPr>
    </w:p>
    <w:p w:rsidRPr="007A364D" w:rsidR="007A364D" w:rsidP="007A364D" w:rsidRDefault="007A364D" w14:paraId="3696289B" w14:textId="77777777">
      <w:pPr>
        <w:pStyle w:val="Zkladntext"/>
        <w:spacing w:line="240" w:lineRule="atLeast"/>
      </w:pPr>
      <w:r w:rsidRPr="007A364D">
        <w:t>Přílohy a nedílné součásti Smlouvy:</w:t>
      </w:r>
    </w:p>
    <w:p w:rsidRPr="007A364D" w:rsidR="007A364D" w:rsidP="007A364D" w:rsidRDefault="007A364D" w14:paraId="39A0A357" w14:textId="77777777">
      <w:pPr>
        <w:pStyle w:val="Zkladntext"/>
        <w:spacing w:line="240" w:lineRule="atLeast"/>
      </w:pPr>
    </w:p>
    <w:p w:rsidRPr="007A364D" w:rsidR="007A364D" w:rsidP="0018642E" w:rsidRDefault="007A364D" w14:paraId="62A7230F" w14:textId="77777777">
      <w:pPr>
        <w:pStyle w:val="Zkladntext"/>
        <w:numPr>
          <w:ilvl w:val="1"/>
          <w:numId w:val="15"/>
        </w:numPr>
        <w:tabs>
          <w:tab w:val="clear" w:pos="2856"/>
        </w:tabs>
        <w:spacing w:line="240" w:lineRule="atLeast"/>
        <w:ind w:left="0" w:firstLine="0"/>
      </w:pPr>
      <w:r w:rsidRPr="007A364D">
        <w:t>Podrobná specifikace předmětu dodávky</w:t>
      </w:r>
    </w:p>
    <w:p w:rsidR="007A364D" w:rsidP="007A364D" w:rsidRDefault="007A364D" w14:paraId="283E0BCF" w14:textId="335934D6">
      <w:pPr>
        <w:pStyle w:val="Zkladntext"/>
        <w:spacing w:line="240" w:lineRule="atLeast"/>
        <w:jc w:val="both"/>
      </w:pPr>
    </w:p>
    <w:p w:rsidR="008D2E4D" w:rsidP="007A364D" w:rsidRDefault="008D2E4D" w14:paraId="004CC1F3" w14:textId="77777777">
      <w:pPr>
        <w:pStyle w:val="Zkladntext"/>
        <w:spacing w:line="240" w:lineRule="atLeast"/>
        <w:jc w:val="both"/>
      </w:pPr>
    </w:p>
    <w:p w:rsidRPr="007A364D" w:rsidR="007A364D" w:rsidP="007A364D" w:rsidRDefault="007A364D" w14:paraId="17E58335" w14:textId="77777777">
      <w:pPr>
        <w:pStyle w:val="Zkladntext"/>
        <w:spacing w:line="240" w:lineRule="atLeast"/>
        <w:jc w:val="both"/>
      </w:pPr>
    </w:p>
    <w:p w:rsidRPr="007A364D" w:rsidR="007A364D" w:rsidP="007A364D" w:rsidRDefault="007A364D" w14:paraId="5AE736EF" w14:textId="7CCE868A">
      <w:pPr>
        <w:pStyle w:val="Zkladntext"/>
        <w:spacing w:line="240" w:lineRule="atLeast"/>
        <w:jc w:val="both"/>
      </w:pPr>
      <w:r w:rsidRPr="007A364D">
        <w:t>V ………… dne …………….</w:t>
      </w:r>
      <w:r w:rsidRPr="007A364D">
        <w:tab/>
      </w:r>
      <w:r w:rsidRPr="007A364D">
        <w:tab/>
      </w:r>
      <w:r w:rsidRPr="007A364D">
        <w:tab/>
      </w:r>
      <w:r w:rsidRPr="00D22953">
        <w:rPr>
          <w:highlight w:val="yellow"/>
        </w:rPr>
        <w:t>V</w:t>
      </w:r>
      <w:r w:rsidRPr="00D22953" w:rsidR="005219CB">
        <w:rPr>
          <w:highlight w:val="yellow"/>
        </w:rPr>
        <w:t xml:space="preserve"> </w:t>
      </w:r>
      <w:r w:rsidR="00D22953">
        <w:rPr>
          <w:highlight w:val="yellow"/>
        </w:rPr>
        <w:t>Rýmařově</w:t>
      </w:r>
      <w:r w:rsidRPr="00D22953" w:rsidR="000C1D2B">
        <w:rPr>
          <w:highlight w:val="yellow"/>
        </w:rPr>
        <w:t xml:space="preserve"> </w:t>
      </w:r>
      <w:r w:rsidRPr="00D22953">
        <w:rPr>
          <w:highlight w:val="yellow"/>
        </w:rPr>
        <w:t>dne …………….</w:t>
      </w:r>
    </w:p>
    <w:p w:rsidRPr="007A364D" w:rsidR="007A364D" w:rsidP="007A364D" w:rsidRDefault="007A364D" w14:paraId="73334EE1" w14:textId="77777777">
      <w:pPr>
        <w:pStyle w:val="Zkladntext"/>
        <w:spacing w:line="240" w:lineRule="atLeast"/>
        <w:jc w:val="both"/>
      </w:pPr>
    </w:p>
    <w:p w:rsidRPr="007A364D" w:rsidR="007A364D" w:rsidP="007A364D" w:rsidRDefault="007A364D" w14:paraId="126608B3" w14:textId="77777777">
      <w:pPr>
        <w:pStyle w:val="Zkladntext"/>
        <w:spacing w:line="240" w:lineRule="atLeast"/>
        <w:jc w:val="both"/>
      </w:pPr>
    </w:p>
    <w:p w:rsidRPr="007A364D" w:rsidR="007A364D" w:rsidP="007A364D" w:rsidRDefault="007A364D" w14:paraId="6F687159" w14:textId="77777777">
      <w:pPr>
        <w:pStyle w:val="Zkladntext"/>
        <w:spacing w:line="240" w:lineRule="atLeast"/>
        <w:jc w:val="both"/>
      </w:pPr>
    </w:p>
    <w:p w:rsidRPr="007A364D" w:rsidR="007A364D" w:rsidP="007A364D" w:rsidRDefault="007A364D" w14:paraId="14D157A0" w14:textId="77777777">
      <w:pPr>
        <w:pStyle w:val="Zkladntext"/>
        <w:spacing w:line="240" w:lineRule="atLeast"/>
        <w:jc w:val="both"/>
      </w:pPr>
    </w:p>
    <w:p w:rsidRPr="00D22953" w:rsidR="00D22953" w:rsidP="00D22953" w:rsidRDefault="00D22953" w14:paraId="52E5F88A" w14:textId="77777777">
      <w:pPr>
        <w:pStyle w:val="Zkladntext"/>
        <w:spacing w:line="240" w:lineRule="atLeast"/>
        <w:jc w:val="both"/>
        <w:rPr>
          <w:color w:val="auto"/>
          <w:sz w:val="22"/>
          <w:szCs w:val="22"/>
        </w:rPr>
      </w:pPr>
      <w:r w:rsidRPr="00D22953">
        <w:rPr>
          <w:color w:val="auto"/>
          <w:sz w:val="22"/>
          <w:szCs w:val="22"/>
        </w:rPr>
        <w:t xml:space="preserve">Za poskytovatele: </w:t>
      </w:r>
      <w:r w:rsidRPr="00D22953">
        <w:rPr>
          <w:color w:val="auto"/>
          <w:sz w:val="22"/>
          <w:szCs w:val="22"/>
        </w:rPr>
        <w:tab/>
      </w:r>
      <w:r w:rsidRPr="00D22953">
        <w:rPr>
          <w:color w:val="auto"/>
          <w:sz w:val="22"/>
          <w:szCs w:val="22"/>
        </w:rPr>
        <w:tab/>
      </w:r>
      <w:r w:rsidRPr="00D22953">
        <w:rPr>
          <w:color w:val="auto"/>
          <w:sz w:val="22"/>
          <w:szCs w:val="22"/>
        </w:rPr>
        <w:tab/>
      </w:r>
      <w:r w:rsidRPr="00D22953">
        <w:rPr>
          <w:color w:val="auto"/>
          <w:sz w:val="22"/>
          <w:szCs w:val="22"/>
        </w:rPr>
        <w:tab/>
      </w:r>
      <w:r w:rsidRPr="00D22953">
        <w:rPr>
          <w:color w:val="auto"/>
          <w:sz w:val="22"/>
          <w:szCs w:val="22"/>
        </w:rPr>
        <w:tab/>
        <w:t>Za uživatele:</w:t>
      </w:r>
    </w:p>
    <w:p w:rsidRPr="00D22953" w:rsidR="00D22953" w:rsidP="00D22953" w:rsidRDefault="00D22953" w14:paraId="5B7C9CF9" w14:textId="77777777">
      <w:pPr>
        <w:pStyle w:val="Zkladntext"/>
        <w:spacing w:line="240" w:lineRule="atLeast"/>
        <w:jc w:val="both"/>
        <w:rPr>
          <w:color w:val="auto"/>
          <w:sz w:val="22"/>
          <w:szCs w:val="22"/>
        </w:rPr>
      </w:pPr>
    </w:p>
    <w:p w:rsidRPr="00D22953" w:rsidR="00D22953" w:rsidP="00D22953" w:rsidRDefault="00D22953" w14:paraId="569EEA4D" w14:textId="77777777">
      <w:pPr>
        <w:pStyle w:val="Zkladntext"/>
        <w:spacing w:line="240" w:lineRule="atLeast"/>
        <w:jc w:val="both"/>
        <w:rPr>
          <w:color w:val="auto"/>
          <w:sz w:val="22"/>
          <w:szCs w:val="22"/>
        </w:rPr>
      </w:pPr>
    </w:p>
    <w:p w:rsidRPr="00D22953" w:rsidR="00D22953" w:rsidP="00D22953" w:rsidRDefault="00D22953" w14:paraId="298F70C1" w14:textId="77777777">
      <w:pPr>
        <w:pStyle w:val="Zkladntext"/>
        <w:spacing w:line="240" w:lineRule="atLeast"/>
        <w:jc w:val="both"/>
        <w:rPr>
          <w:color w:val="auto"/>
          <w:sz w:val="22"/>
          <w:szCs w:val="22"/>
        </w:rPr>
      </w:pPr>
    </w:p>
    <w:p w:rsidRPr="00D22953" w:rsidR="00D22953" w:rsidP="00D22953" w:rsidRDefault="00D22953" w14:paraId="7EE55B59" w14:textId="77777777">
      <w:pPr>
        <w:pStyle w:val="Zkladntext"/>
        <w:spacing w:line="240" w:lineRule="atLeast"/>
        <w:jc w:val="both"/>
        <w:rPr>
          <w:color w:val="auto"/>
          <w:sz w:val="22"/>
          <w:szCs w:val="22"/>
        </w:rPr>
      </w:pPr>
    </w:p>
    <w:p w:rsidRPr="00D22953" w:rsidR="00D22953" w:rsidP="00D22953" w:rsidRDefault="00D22953" w14:paraId="3FEE7139" w14:textId="77777777">
      <w:pPr>
        <w:pStyle w:val="Zkladntext"/>
        <w:spacing w:line="240" w:lineRule="atLeast"/>
        <w:jc w:val="both"/>
        <w:rPr>
          <w:color w:val="auto"/>
          <w:sz w:val="22"/>
          <w:szCs w:val="22"/>
        </w:rPr>
      </w:pPr>
    </w:p>
    <w:p w:rsidRPr="00D22953" w:rsidR="00D22953" w:rsidP="00D22953" w:rsidRDefault="00D22953" w14:paraId="397A7658" w14:textId="77777777">
      <w:pPr>
        <w:pStyle w:val="Zkladntext"/>
        <w:spacing w:line="240" w:lineRule="atLeast"/>
        <w:jc w:val="both"/>
        <w:rPr>
          <w:color w:val="auto"/>
          <w:sz w:val="22"/>
          <w:szCs w:val="22"/>
        </w:rPr>
      </w:pPr>
      <w:r w:rsidRPr="00D22953">
        <w:rPr>
          <w:color w:val="auto"/>
          <w:sz w:val="22"/>
          <w:szCs w:val="22"/>
        </w:rPr>
        <w:t>…………………………….</w:t>
      </w:r>
      <w:r w:rsidRPr="00D22953">
        <w:rPr>
          <w:color w:val="auto"/>
          <w:sz w:val="22"/>
          <w:szCs w:val="22"/>
        </w:rPr>
        <w:tab/>
      </w:r>
      <w:r w:rsidRPr="00D22953">
        <w:rPr>
          <w:color w:val="auto"/>
          <w:sz w:val="22"/>
          <w:szCs w:val="22"/>
        </w:rPr>
        <w:tab/>
      </w:r>
      <w:r w:rsidRPr="00D22953">
        <w:rPr>
          <w:color w:val="auto"/>
          <w:sz w:val="22"/>
          <w:szCs w:val="22"/>
        </w:rPr>
        <w:tab/>
      </w:r>
      <w:r w:rsidRPr="00D22953">
        <w:rPr>
          <w:color w:val="auto"/>
          <w:sz w:val="22"/>
          <w:szCs w:val="22"/>
        </w:rPr>
        <w:tab/>
        <w:t>……………………………</w:t>
      </w:r>
    </w:p>
    <w:p w:rsidRPr="00D22953" w:rsidR="00D22953" w:rsidP="00D22953" w:rsidRDefault="00D22953" w14:paraId="2A1AD142" w14:textId="77777777">
      <w:pPr>
        <w:spacing w:line="240" w:lineRule="atLeast"/>
        <w:rPr>
          <w:b/>
          <w:sz w:val="22"/>
          <w:szCs w:val="22"/>
        </w:rPr>
      </w:pPr>
      <w:r w:rsidRPr="00D22953">
        <w:rPr>
          <w:sz w:val="22"/>
          <w:szCs w:val="22"/>
        </w:rPr>
        <w:tab/>
      </w:r>
      <w:r w:rsidRPr="00D22953">
        <w:rPr>
          <w:sz w:val="22"/>
          <w:szCs w:val="22"/>
        </w:rPr>
        <w:tab/>
      </w:r>
      <w:r w:rsidRPr="00D22953">
        <w:rPr>
          <w:sz w:val="22"/>
          <w:szCs w:val="22"/>
        </w:rPr>
        <w:tab/>
      </w:r>
      <w:r w:rsidRPr="00D22953">
        <w:rPr>
          <w:sz w:val="22"/>
          <w:szCs w:val="22"/>
        </w:rPr>
        <w:tab/>
      </w:r>
      <w:r w:rsidRPr="00D22953">
        <w:rPr>
          <w:sz w:val="22"/>
          <w:szCs w:val="22"/>
        </w:rPr>
        <w:tab/>
      </w:r>
      <w:r w:rsidRPr="00D22953">
        <w:rPr>
          <w:sz w:val="22"/>
          <w:szCs w:val="22"/>
        </w:rPr>
        <w:tab/>
      </w:r>
      <w:r w:rsidRPr="00D22953">
        <w:rPr>
          <w:sz w:val="22"/>
          <w:szCs w:val="22"/>
        </w:rPr>
        <w:tab/>
      </w:r>
      <w:r w:rsidRPr="00D22953">
        <w:rPr>
          <w:b/>
          <w:bCs/>
          <w:sz w:val="22"/>
          <w:szCs w:val="22"/>
        </w:rPr>
        <w:t>Sdružení obcí Rýmařovska</w:t>
      </w:r>
    </w:p>
    <w:p w:rsidRPr="00D22953" w:rsidR="00D22953" w:rsidP="00D22953" w:rsidRDefault="00D22953" w14:paraId="61DA88CC" w14:textId="77777777">
      <w:pPr>
        <w:spacing w:line="240" w:lineRule="atLeast"/>
        <w:ind w:left="4248" w:firstLine="708"/>
      </w:pPr>
      <w:r w:rsidRPr="00D22953">
        <w:rPr>
          <w:bCs/>
          <w:sz w:val="22"/>
          <w:szCs w:val="22"/>
        </w:rPr>
        <w:t>Eva Lašáková, statutární zástupc</w:t>
      </w:r>
      <w:r w:rsidRPr="00D22953">
        <w:rPr>
          <w:bCs/>
        </w:rPr>
        <w:t>e</w:t>
      </w:r>
    </w:p>
    <w:p w:rsidRPr="007A364D" w:rsidR="00F32609" w:rsidP="00F32609" w:rsidRDefault="00F32609" w14:paraId="47E276B8" w14:textId="60EBD8B8">
      <w:pPr>
        <w:ind w:left="4963" w:firstLine="2"/>
      </w:pPr>
    </w:p>
    <w:sectPr w:rsidRPr="007A364D" w:rsidR="00F32609" w:rsidSect="008D2E4D">
      <w:headerReference w:type="default" r:id="rId9"/>
      <w:footerReference w:type="default" r:id="rId10"/>
      <w:pgSz w:w="11906" w:h="16838"/>
      <w:pgMar w:top="1417" w:right="1417" w:bottom="851" w:left="1417" w:header="28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4A428C" w:rsidP="004C773B" w:rsidRDefault="004A428C" w14:paraId="73662E1A" w14:textId="77777777">
      <w:r>
        <w:separator/>
      </w:r>
    </w:p>
  </w:endnote>
  <w:endnote w:type="continuationSeparator" w:id="0">
    <w:p w:rsidR="004A428C" w:rsidP="004C773B" w:rsidRDefault="004A428C" w14:paraId="4E7A0C6E" w14:textId="77777777">
      <w:r>
        <w:continuationSeparator/>
      </w:r>
    </w:p>
  </w:endnote>
  <w:endnote w:type="continuationNotice" w:id="1">
    <w:p w:rsidR="004A428C" w:rsidRDefault="004A428C" w14:paraId="7FFA96A1"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A428C" w:rsidRDefault="004A428C" w14:paraId="2C16E31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4A428C" w:rsidP="004C773B" w:rsidRDefault="004A428C" w14:paraId="3104CBCA" w14:textId="77777777">
      <w:r>
        <w:separator/>
      </w:r>
    </w:p>
  </w:footnote>
  <w:footnote w:type="continuationSeparator" w:id="0">
    <w:p w:rsidR="004A428C" w:rsidP="004C773B" w:rsidRDefault="004A428C" w14:paraId="59839ED4" w14:textId="77777777">
      <w:r>
        <w:continuationSeparator/>
      </w:r>
    </w:p>
  </w:footnote>
  <w:footnote w:type="continuationNotice" w:id="1">
    <w:p w:rsidR="004A428C" w:rsidRDefault="004A428C" w14:paraId="197ABA3E"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4C773B" w:rsidP="004C773B" w:rsidRDefault="004C773B" w14:paraId="76C0865F" w14:textId="41CBC1A7">
    <w:pPr>
      <w:rPr>
        <w:rStyle w:val="apple-style-span"/>
        <w:color w:val="000000"/>
        <w:sz w:val="23"/>
        <w:szCs w:val="23"/>
      </w:rPr>
    </w:pPr>
    <w:r>
      <w:rPr>
        <w:noProof/>
      </w:rPr>
      <w:drawing>
        <wp:inline distT="0" distB="0" distL="0" distR="0">
          <wp:extent cx="2867025" cy="590550"/>
          <wp:effectExtent l="0" t="0" r="0" b="0"/>
          <wp:docPr id="8" name="Obrázek 8"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004C773B" w:rsidRDefault="004C773B" w14:paraId="4E7D6FC6"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10C684F"/>
    <w:multiLevelType w:val="hybridMultilevel"/>
    <w:tmpl w:val="4642E358"/>
    <w:lvl w:ilvl="0" w:tplc="E536EF7E">
      <w:start w:val="7"/>
      <w:numFmt w:val="bullet"/>
      <w:lvlText w:val="•"/>
      <w:lvlJc w:val="left"/>
      <w:pPr>
        <w:ind w:left="927" w:hanging="360"/>
      </w:pPr>
      <w:rPr>
        <w:rFonts w:hint="default" w:ascii="Times New Roman" w:hAnsi="Times New Roman" w:eastAsia="Times New Roman" w:cs="Times New Roman"/>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1">
    <w:nsid w:val="02C55E0D"/>
    <w:multiLevelType w:val="hybridMultilevel"/>
    <w:tmpl w:val="CD083BDE"/>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2">
    <w:nsid w:val="035F10DA"/>
    <w:multiLevelType w:val="hybridMultilevel"/>
    <w:tmpl w:val="53369042"/>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3">
    <w:nsid w:val="076C640E"/>
    <w:multiLevelType w:val="hybridMultilevel"/>
    <w:tmpl w:val="8598C044"/>
    <w:lvl w:ilvl="0" w:tplc="2ECE1228">
      <w:start w:val="1"/>
      <w:numFmt w:val="decimal"/>
      <w:lvlText w:val="%1."/>
      <w:lvlJc w:val="left"/>
      <w:pPr>
        <w:tabs>
          <w:tab w:val="num" w:pos="720"/>
        </w:tabs>
        <w:ind w:left="720" w:hanging="360"/>
      </w:pPr>
      <w:rPr>
        <w:b w:val="fals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C50044F"/>
    <w:multiLevelType w:val="hybridMultilevel"/>
    <w:tmpl w:val="96ACB264"/>
    <w:lvl w:ilvl="0" w:tplc="A6EE7FFC">
      <w:start w:val="1"/>
      <w:numFmt w:val="decimal"/>
      <w:lvlText w:val="%1."/>
      <w:lvlJc w:val="left"/>
      <w:pPr>
        <w:tabs>
          <w:tab w:val="num" w:pos="720"/>
        </w:tabs>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0E154CD"/>
    <w:multiLevelType w:val="hybridMultilevel"/>
    <w:tmpl w:val="EE5A9BD0"/>
    <w:lvl w:ilvl="0" w:tplc="E536EF7E">
      <w:start w:val="7"/>
      <w:numFmt w:val="bullet"/>
      <w:lvlText w:val="•"/>
      <w:lvlJc w:val="left"/>
      <w:pPr>
        <w:tabs>
          <w:tab w:val="num" w:pos="1776"/>
        </w:tabs>
        <w:ind w:left="1776" w:hanging="360"/>
      </w:pPr>
      <w:rPr>
        <w:rFonts w:hint="default" w:ascii="Times New Roman" w:hAnsi="Times New Roman" w:eastAsia="Times New Roman" w:cs="Times New Roman"/>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6">
    <w:nsid w:val="31E4316B"/>
    <w:multiLevelType w:val="hybridMultilevel"/>
    <w:tmpl w:val="BD40BD5E"/>
    <w:lvl w:ilvl="0" w:tplc="F9281712">
      <w:start w:val="1"/>
      <w:numFmt w:val="lowerLetter"/>
      <w:lvlText w:val="%1)"/>
      <w:lvlJc w:val="left"/>
      <w:pPr>
        <w:tabs>
          <w:tab w:val="num" w:pos="1776"/>
        </w:tabs>
        <w:ind w:left="1776" w:hanging="360"/>
      </w:pPr>
      <w:rPr>
        <w:rFonts w:ascii="Arial" w:hAnsi="Arial" w:eastAsia="Times New Roman" w:cs="Times New Roman"/>
      </w:r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3104C0AE">
      <w:start w:val="1"/>
      <w:numFmt w:val="decimal"/>
      <w:lvlText w:val="%4."/>
      <w:lvlJc w:val="left"/>
      <w:pPr>
        <w:tabs>
          <w:tab w:val="num" w:pos="4680"/>
        </w:tabs>
        <w:ind w:left="4680" w:hanging="360"/>
      </w:pPr>
      <w:rPr>
        <w:b w:val="false"/>
      </w:r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7">
    <w:nsid w:val="36D12C34"/>
    <w:multiLevelType w:val="hybridMultilevel"/>
    <w:tmpl w:val="8CDE8754"/>
    <w:lvl w:ilvl="0" w:tplc="91FC1588">
      <w:start w:val="1"/>
      <w:numFmt w:val="decimal"/>
      <w:lvlText w:val="%1."/>
      <w:lvlJc w:val="left"/>
      <w:pPr>
        <w:tabs>
          <w:tab w:val="num" w:pos="975"/>
        </w:tabs>
        <w:ind w:left="975" w:hanging="360"/>
      </w:pPr>
      <w:rPr>
        <w:b w:val="false"/>
      </w:rPr>
    </w:lvl>
    <w:lvl w:ilvl="1" w:tplc="04050019">
      <w:start w:val="1"/>
      <w:numFmt w:val="lowerLetter"/>
      <w:lvlText w:val="%2."/>
      <w:lvlJc w:val="left"/>
      <w:pPr>
        <w:tabs>
          <w:tab w:val="num" w:pos="1695"/>
        </w:tabs>
        <w:ind w:left="1695" w:hanging="360"/>
      </w:pPr>
    </w:lvl>
    <w:lvl w:ilvl="2" w:tplc="0405001B">
      <w:start w:val="1"/>
      <w:numFmt w:val="lowerRoman"/>
      <w:lvlText w:val="%3."/>
      <w:lvlJc w:val="right"/>
      <w:pPr>
        <w:tabs>
          <w:tab w:val="num" w:pos="2415"/>
        </w:tabs>
        <w:ind w:left="2415" w:hanging="180"/>
      </w:pPr>
    </w:lvl>
    <w:lvl w:ilvl="3" w:tplc="0405000F">
      <w:start w:val="1"/>
      <w:numFmt w:val="decimal"/>
      <w:lvlText w:val="%4."/>
      <w:lvlJc w:val="left"/>
      <w:pPr>
        <w:tabs>
          <w:tab w:val="num" w:pos="3135"/>
        </w:tabs>
        <w:ind w:left="3135" w:hanging="360"/>
      </w:pPr>
    </w:lvl>
    <w:lvl w:ilvl="4" w:tplc="04050019">
      <w:start w:val="1"/>
      <w:numFmt w:val="lowerLetter"/>
      <w:lvlText w:val="%5."/>
      <w:lvlJc w:val="left"/>
      <w:pPr>
        <w:tabs>
          <w:tab w:val="num" w:pos="3855"/>
        </w:tabs>
        <w:ind w:left="3855" w:hanging="360"/>
      </w:pPr>
    </w:lvl>
    <w:lvl w:ilvl="5" w:tplc="0405001B">
      <w:start w:val="1"/>
      <w:numFmt w:val="lowerRoman"/>
      <w:lvlText w:val="%6."/>
      <w:lvlJc w:val="right"/>
      <w:pPr>
        <w:tabs>
          <w:tab w:val="num" w:pos="4575"/>
        </w:tabs>
        <w:ind w:left="4575" w:hanging="180"/>
      </w:pPr>
    </w:lvl>
    <w:lvl w:ilvl="6" w:tplc="0405000F">
      <w:start w:val="1"/>
      <w:numFmt w:val="decimal"/>
      <w:lvlText w:val="%7."/>
      <w:lvlJc w:val="left"/>
      <w:pPr>
        <w:tabs>
          <w:tab w:val="num" w:pos="5295"/>
        </w:tabs>
        <w:ind w:left="5295" w:hanging="360"/>
      </w:pPr>
    </w:lvl>
    <w:lvl w:ilvl="7" w:tplc="04050019">
      <w:start w:val="1"/>
      <w:numFmt w:val="lowerLetter"/>
      <w:lvlText w:val="%8."/>
      <w:lvlJc w:val="left"/>
      <w:pPr>
        <w:tabs>
          <w:tab w:val="num" w:pos="6015"/>
        </w:tabs>
        <w:ind w:left="6015" w:hanging="360"/>
      </w:pPr>
    </w:lvl>
    <w:lvl w:ilvl="8" w:tplc="0405001B">
      <w:start w:val="1"/>
      <w:numFmt w:val="lowerRoman"/>
      <w:lvlText w:val="%9."/>
      <w:lvlJc w:val="right"/>
      <w:pPr>
        <w:tabs>
          <w:tab w:val="num" w:pos="6735"/>
        </w:tabs>
        <w:ind w:left="6735" w:hanging="180"/>
      </w:pPr>
    </w:lvl>
  </w:abstractNum>
  <w:abstractNum w:abstractNumId="8">
    <w:nsid w:val="3C7A475C"/>
    <w:multiLevelType w:val="multilevel"/>
    <w:tmpl w:val="908E25C8"/>
    <w:lvl w:ilvl="0">
      <w:start w:val="1"/>
      <w:numFmt w:val="decimal"/>
      <w:pStyle w:val="lnek"/>
      <w:lvlText w:val="Čl. %1"/>
      <w:lvlJc w:val="left"/>
      <w:pPr>
        <w:tabs>
          <w:tab w:val="num" w:pos="720"/>
        </w:tabs>
        <w:ind w:left="432" w:hanging="432"/>
      </w:pPr>
      <w:rPr>
        <w:b/>
        <w:i w:val="false"/>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54C284E"/>
    <w:multiLevelType w:val="hybridMultilevel"/>
    <w:tmpl w:val="D318E400"/>
    <w:lvl w:ilvl="0" w:tplc="603A1FFE">
      <w:start w:val="1"/>
      <w:numFmt w:val="decimal"/>
      <w:lvlText w:val="%1."/>
      <w:lvlJc w:val="left"/>
      <w:pPr>
        <w:tabs>
          <w:tab w:val="num" w:pos="2136"/>
        </w:tabs>
        <w:ind w:left="2136" w:hanging="360"/>
      </w:pPr>
      <w:rPr>
        <w:b w:val="false"/>
      </w:r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10">
    <w:nsid w:val="47986097"/>
    <w:multiLevelType w:val="hybridMultilevel"/>
    <w:tmpl w:val="96ACB264"/>
    <w:lvl w:ilvl="0" w:tplc="A6EE7FFC">
      <w:start w:val="1"/>
      <w:numFmt w:val="decimal"/>
      <w:lvlText w:val="%1."/>
      <w:lvlJc w:val="left"/>
      <w:pPr>
        <w:tabs>
          <w:tab w:val="num" w:pos="720"/>
        </w:tabs>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7A708FA"/>
    <w:multiLevelType w:val="hybridMultilevel"/>
    <w:tmpl w:val="B010FC66"/>
    <w:lvl w:ilvl="0" w:tplc="6978AE9E">
      <w:start w:val="1"/>
      <w:numFmt w:val="decimal"/>
      <w:lvlText w:val="%1."/>
      <w:lvlJc w:val="left"/>
      <w:pPr>
        <w:tabs>
          <w:tab w:val="num" w:pos="960"/>
        </w:tabs>
        <w:ind w:left="960" w:hanging="60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534C4D6B"/>
    <w:multiLevelType w:val="hybridMultilevel"/>
    <w:tmpl w:val="CD083BDE"/>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13">
    <w:nsid w:val="5A9A0045"/>
    <w:multiLevelType w:val="hybridMultilevel"/>
    <w:tmpl w:val="F43E890E"/>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4">
    <w:nsid w:val="60E622FC"/>
    <w:multiLevelType w:val="hybridMultilevel"/>
    <w:tmpl w:val="B8ECC5C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5">
    <w:nsid w:val="6C913B51"/>
    <w:multiLevelType w:val="hybridMultilevel"/>
    <w:tmpl w:val="31C48796"/>
    <w:lvl w:ilvl="0" w:tplc="452AB998">
      <w:numFmt w:val="none"/>
      <w:lvlText w:val=""/>
      <w:lvlJc w:val="left"/>
      <w:pPr>
        <w:tabs>
          <w:tab w:val="num" w:pos="360"/>
        </w:tabs>
        <w:ind w:left="0" w:firstLine="0"/>
      </w:pPr>
    </w:lvl>
    <w:lvl w:ilvl="1" w:tplc="75B8B534">
      <w:numFmt w:val="none"/>
      <w:lvlText w:val=""/>
      <w:lvlJc w:val="left"/>
      <w:pPr>
        <w:tabs>
          <w:tab w:val="num" w:pos="360"/>
        </w:tabs>
        <w:ind w:left="0" w:firstLine="0"/>
      </w:pPr>
    </w:lvl>
    <w:lvl w:ilvl="2" w:tplc="24D8B5A6">
      <w:start w:val="1"/>
      <w:numFmt w:val="decimal"/>
      <w:isLgl/>
      <w:lvlText w:val="%3."/>
      <w:lvlJc w:val="left"/>
      <w:pPr>
        <w:tabs>
          <w:tab w:val="num" w:pos="2160"/>
        </w:tabs>
        <w:ind w:left="2160" w:hanging="720"/>
      </w:pPr>
      <w:rPr>
        <w:rFonts w:hint="default" w:ascii="Times New Roman" w:hAnsi="Times New Roman" w:eastAsia="Times New Roman" w:cs="Times New Roman"/>
      </w:rPr>
    </w:lvl>
    <w:lvl w:ilvl="3" w:tplc="6116DFC6">
      <w:numFmt w:val="none"/>
      <w:lvlText w:val=""/>
      <w:lvlJc w:val="left"/>
      <w:pPr>
        <w:tabs>
          <w:tab w:val="num" w:pos="360"/>
        </w:tabs>
        <w:ind w:left="0" w:firstLine="0"/>
      </w:pPr>
    </w:lvl>
    <w:lvl w:ilvl="4" w:tplc="2E7EFD94">
      <w:numFmt w:val="none"/>
      <w:lvlText w:val=""/>
      <w:lvlJc w:val="left"/>
      <w:pPr>
        <w:tabs>
          <w:tab w:val="num" w:pos="360"/>
        </w:tabs>
        <w:ind w:left="0" w:firstLine="0"/>
      </w:pPr>
    </w:lvl>
    <w:lvl w:ilvl="5" w:tplc="A3A8D25E">
      <w:numFmt w:val="none"/>
      <w:lvlText w:val=""/>
      <w:lvlJc w:val="left"/>
      <w:pPr>
        <w:tabs>
          <w:tab w:val="num" w:pos="360"/>
        </w:tabs>
        <w:ind w:left="0" w:firstLine="0"/>
      </w:pPr>
    </w:lvl>
    <w:lvl w:ilvl="6" w:tplc="DAA2F0F0">
      <w:numFmt w:val="none"/>
      <w:lvlText w:val=""/>
      <w:lvlJc w:val="left"/>
      <w:pPr>
        <w:tabs>
          <w:tab w:val="num" w:pos="360"/>
        </w:tabs>
        <w:ind w:left="0" w:firstLine="0"/>
      </w:pPr>
    </w:lvl>
    <w:lvl w:ilvl="7" w:tplc="D94A8708">
      <w:numFmt w:val="none"/>
      <w:lvlText w:val=""/>
      <w:lvlJc w:val="left"/>
      <w:pPr>
        <w:tabs>
          <w:tab w:val="num" w:pos="360"/>
        </w:tabs>
        <w:ind w:left="0" w:firstLine="0"/>
      </w:pPr>
    </w:lvl>
    <w:lvl w:ilvl="8" w:tplc="C7CEA92C">
      <w:numFmt w:val="none"/>
      <w:lvlText w:val=""/>
      <w:lvlJc w:val="left"/>
      <w:pPr>
        <w:tabs>
          <w:tab w:val="num" w:pos="360"/>
        </w:tabs>
        <w:ind w:left="0" w:firstLine="0"/>
      </w:pPr>
    </w:lvl>
  </w:abstractNum>
  <w:abstractNum w:abstractNumId="16">
    <w:nsid w:val="6D7C0DD4"/>
    <w:multiLevelType w:val="singleLevel"/>
    <w:tmpl w:val="5D029962"/>
    <w:lvl w:ilvl="0">
      <w:start w:val="1"/>
      <w:numFmt w:val="bullet"/>
      <w:lvlText w:val="-"/>
      <w:lvlJc w:val="left"/>
      <w:pPr>
        <w:tabs>
          <w:tab w:val="num" w:pos="1128"/>
        </w:tabs>
        <w:ind w:left="1128" w:hanging="360"/>
      </w:pPr>
      <w:rPr>
        <w:i/>
      </w:rPr>
    </w:lvl>
  </w:abstractNum>
  <w:abstractNum w:abstractNumId="17">
    <w:nsid w:val="78E77FCE"/>
    <w:multiLevelType w:val="hybridMultilevel"/>
    <w:tmpl w:val="EE36576A"/>
    <w:lvl w:ilvl="0" w:tplc="042AFDC2">
      <w:start w:val="1"/>
      <w:numFmt w:val="decimal"/>
      <w:lvlText w:val="%1."/>
      <w:lvlJc w:val="left"/>
      <w:pPr>
        <w:tabs>
          <w:tab w:val="num" w:pos="720"/>
        </w:tabs>
        <w:ind w:left="720" w:hanging="360"/>
      </w:pPr>
      <w:rPr>
        <w:b w:val="fals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7B2D44E4"/>
    <w:multiLevelType w:val="hybridMultilevel"/>
    <w:tmpl w:val="21DA28C8"/>
    <w:lvl w:ilvl="0" w:tplc="2ECE1228">
      <w:start w:val="1"/>
      <w:numFmt w:val="decimal"/>
      <w:lvlText w:val="%1."/>
      <w:lvlJc w:val="left"/>
      <w:pPr>
        <w:tabs>
          <w:tab w:val="num" w:pos="1776"/>
        </w:tabs>
        <w:ind w:left="1776" w:hanging="360"/>
      </w:pPr>
      <w:rPr>
        <w:b w:val="false"/>
      </w:r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19">
    <w:nsid w:val="7CA2200B"/>
    <w:multiLevelType w:val="hybridMultilevel"/>
    <w:tmpl w:val="A71C6514"/>
    <w:lvl w:ilvl="0" w:tplc="FFFFFFFF">
      <w:start w:val="1"/>
      <w:numFmt w:val="lowerLetter"/>
      <w:lvlText w:val="%1)"/>
      <w:lvlJc w:val="left"/>
      <w:pPr>
        <w:tabs>
          <w:tab w:val="num" w:pos="2136"/>
        </w:tabs>
        <w:ind w:left="2136" w:hanging="360"/>
      </w:pPr>
    </w:lvl>
    <w:lvl w:ilvl="1" w:tplc="041B000F">
      <w:start w:val="1"/>
      <w:numFmt w:val="decimal"/>
      <w:lvlText w:val="%2."/>
      <w:lvlJc w:val="left"/>
      <w:pPr>
        <w:tabs>
          <w:tab w:val="num" w:pos="2856"/>
        </w:tabs>
        <w:ind w:left="2856" w:hanging="360"/>
      </w:pPr>
    </w:lvl>
    <w:lvl w:ilvl="2" w:tplc="FFFFFFFF">
      <w:start w:val="1"/>
      <w:numFmt w:val="lowerRoman"/>
      <w:lvlText w:val="%3."/>
      <w:lvlJc w:val="right"/>
      <w:pPr>
        <w:tabs>
          <w:tab w:val="num" w:pos="3576"/>
        </w:tabs>
        <w:ind w:left="3576" w:hanging="180"/>
      </w:pPr>
    </w:lvl>
    <w:lvl w:ilvl="3" w:tplc="FFFFFFFF">
      <w:start w:val="1"/>
      <w:numFmt w:val="decimal"/>
      <w:lvlText w:val="%4."/>
      <w:lvlJc w:val="left"/>
      <w:pPr>
        <w:tabs>
          <w:tab w:val="num" w:pos="4296"/>
        </w:tabs>
        <w:ind w:left="4296" w:hanging="360"/>
      </w:pPr>
    </w:lvl>
    <w:lvl w:ilvl="4" w:tplc="FFFFFFFF">
      <w:start w:val="1"/>
      <w:numFmt w:val="lowerLetter"/>
      <w:lvlText w:val="%5."/>
      <w:lvlJc w:val="left"/>
      <w:pPr>
        <w:tabs>
          <w:tab w:val="num" w:pos="5016"/>
        </w:tabs>
        <w:ind w:left="5016" w:hanging="360"/>
      </w:pPr>
    </w:lvl>
    <w:lvl w:ilvl="5" w:tplc="FFFFFFFF">
      <w:start w:val="1"/>
      <w:numFmt w:val="lowerRoman"/>
      <w:lvlText w:val="%6."/>
      <w:lvlJc w:val="right"/>
      <w:pPr>
        <w:tabs>
          <w:tab w:val="num" w:pos="5736"/>
        </w:tabs>
        <w:ind w:left="5736" w:hanging="180"/>
      </w:pPr>
    </w:lvl>
    <w:lvl w:ilvl="6" w:tplc="FFFFFFFF">
      <w:start w:val="1"/>
      <w:numFmt w:val="decimal"/>
      <w:lvlText w:val="%7."/>
      <w:lvlJc w:val="left"/>
      <w:pPr>
        <w:tabs>
          <w:tab w:val="num" w:pos="6456"/>
        </w:tabs>
        <w:ind w:left="6456" w:hanging="360"/>
      </w:pPr>
    </w:lvl>
    <w:lvl w:ilvl="7" w:tplc="FFFFFFFF">
      <w:start w:val="1"/>
      <w:numFmt w:val="lowerLetter"/>
      <w:lvlText w:val="%8."/>
      <w:lvlJc w:val="left"/>
      <w:pPr>
        <w:tabs>
          <w:tab w:val="num" w:pos="7176"/>
        </w:tabs>
        <w:ind w:left="7176" w:hanging="360"/>
      </w:pPr>
    </w:lvl>
    <w:lvl w:ilvl="8" w:tplc="FFFFFFFF">
      <w:start w:val="1"/>
      <w:numFmt w:val="lowerRoman"/>
      <w:lvlText w:val="%9."/>
      <w:lvlJc w:val="right"/>
      <w:pPr>
        <w:tabs>
          <w:tab w:val="num" w:pos="7896"/>
        </w:tabs>
        <w:ind w:left="789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lvlOverride w:ilvl="0"/>
    <w:lvlOverride w:ilvl="1"/>
    <w:lvlOverride w:ilvl="2">
      <w:startOverride w:val="1"/>
    </w:lvlOverride>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4"/>
  </w:num>
  <w:num w:numId="19">
    <w:abstractNumId w:val="14"/>
  </w:num>
  <w:num w:numId="20">
    <w:abstractNumId w:val="13"/>
  </w:num>
  <w:num w:numId="21">
    <w:abstractNumId w:val="0"/>
  </w:num>
  <w:num w:numId="22">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4D"/>
    <w:rsid w:val="00081040"/>
    <w:rsid w:val="000C1D2B"/>
    <w:rsid w:val="000E30A0"/>
    <w:rsid w:val="00113E26"/>
    <w:rsid w:val="001700A9"/>
    <w:rsid w:val="00183802"/>
    <w:rsid w:val="0018642E"/>
    <w:rsid w:val="001B000E"/>
    <w:rsid w:val="001C5515"/>
    <w:rsid w:val="001D03F9"/>
    <w:rsid w:val="001D6EFC"/>
    <w:rsid w:val="001E3A39"/>
    <w:rsid w:val="001F69AD"/>
    <w:rsid w:val="002634AD"/>
    <w:rsid w:val="00283201"/>
    <w:rsid w:val="00286618"/>
    <w:rsid w:val="002904C1"/>
    <w:rsid w:val="002B5854"/>
    <w:rsid w:val="002B5C01"/>
    <w:rsid w:val="002C5E2C"/>
    <w:rsid w:val="003018C7"/>
    <w:rsid w:val="00353C2A"/>
    <w:rsid w:val="00386BCC"/>
    <w:rsid w:val="00392086"/>
    <w:rsid w:val="003A4FBE"/>
    <w:rsid w:val="003F655A"/>
    <w:rsid w:val="0040174F"/>
    <w:rsid w:val="004108ED"/>
    <w:rsid w:val="00415105"/>
    <w:rsid w:val="00433752"/>
    <w:rsid w:val="00455B37"/>
    <w:rsid w:val="00465965"/>
    <w:rsid w:val="004A428C"/>
    <w:rsid w:val="004A42FE"/>
    <w:rsid w:val="004C0589"/>
    <w:rsid w:val="004C4299"/>
    <w:rsid w:val="004C773B"/>
    <w:rsid w:val="004E5D60"/>
    <w:rsid w:val="004F01F7"/>
    <w:rsid w:val="005219CB"/>
    <w:rsid w:val="0053202E"/>
    <w:rsid w:val="00540644"/>
    <w:rsid w:val="005615A2"/>
    <w:rsid w:val="00653CA6"/>
    <w:rsid w:val="00672EB1"/>
    <w:rsid w:val="006810C8"/>
    <w:rsid w:val="00770404"/>
    <w:rsid w:val="00770502"/>
    <w:rsid w:val="00772BF8"/>
    <w:rsid w:val="00791AF9"/>
    <w:rsid w:val="007A364D"/>
    <w:rsid w:val="007A4EC0"/>
    <w:rsid w:val="008043E0"/>
    <w:rsid w:val="00823709"/>
    <w:rsid w:val="00827F4D"/>
    <w:rsid w:val="00851474"/>
    <w:rsid w:val="008868BF"/>
    <w:rsid w:val="008D2E4D"/>
    <w:rsid w:val="008E5A6F"/>
    <w:rsid w:val="008E7BFD"/>
    <w:rsid w:val="00943D17"/>
    <w:rsid w:val="00965BA8"/>
    <w:rsid w:val="009A6816"/>
    <w:rsid w:val="009B58E2"/>
    <w:rsid w:val="009C0C30"/>
    <w:rsid w:val="00A15A0E"/>
    <w:rsid w:val="00A26882"/>
    <w:rsid w:val="00A97E5B"/>
    <w:rsid w:val="00AF0E72"/>
    <w:rsid w:val="00AF4907"/>
    <w:rsid w:val="00B300BC"/>
    <w:rsid w:val="00B46848"/>
    <w:rsid w:val="00B72941"/>
    <w:rsid w:val="00B739A6"/>
    <w:rsid w:val="00BA517A"/>
    <w:rsid w:val="00C0261D"/>
    <w:rsid w:val="00C51897"/>
    <w:rsid w:val="00C61D10"/>
    <w:rsid w:val="00C95428"/>
    <w:rsid w:val="00CC6913"/>
    <w:rsid w:val="00D00037"/>
    <w:rsid w:val="00D03F7E"/>
    <w:rsid w:val="00D15B66"/>
    <w:rsid w:val="00D1616A"/>
    <w:rsid w:val="00D226CF"/>
    <w:rsid w:val="00D22953"/>
    <w:rsid w:val="00D31767"/>
    <w:rsid w:val="00D5782F"/>
    <w:rsid w:val="00D73294"/>
    <w:rsid w:val="00D77079"/>
    <w:rsid w:val="00D9618D"/>
    <w:rsid w:val="00DA2E3A"/>
    <w:rsid w:val="00DA5236"/>
    <w:rsid w:val="00DA6958"/>
    <w:rsid w:val="00DA6CEC"/>
    <w:rsid w:val="00DB600A"/>
    <w:rsid w:val="00DF2895"/>
    <w:rsid w:val="00E4057F"/>
    <w:rsid w:val="00E5443A"/>
    <w:rsid w:val="00E754B6"/>
    <w:rsid w:val="00E76A1D"/>
    <w:rsid w:val="00E84834"/>
    <w:rsid w:val="00E87555"/>
    <w:rsid w:val="00EB4431"/>
    <w:rsid w:val="00F32609"/>
    <w:rsid w:val="00F34D33"/>
    <w:rsid w:val="00F35C87"/>
    <w:rsid w:val="00FA326F"/>
    <w:rsid w:val="00FB5865"/>
    <w:rsid w:val="00FB6D1A"/>
    <w:rsid w:val="00FD2EEA"/>
    <w:rsid w:val="00FE4AE6"/>
    <w:rsid w:val="00FF1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138D8FB5"/>
  <w15:docId w15:val="{CDFCF102-BFA8-45AF-986B-E7BA9845B46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A364D"/>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7A364D"/>
    <w:pPr>
      <w:keepNext/>
      <w:jc w:val="both"/>
      <w:outlineLvl w:val="0"/>
    </w:pPr>
    <w:rPr>
      <w:rFonts w:ascii="Arial" w:hAnsi="Arial" w:cs="Arial"/>
      <w:b/>
      <w:smallCaps/>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A364D"/>
    <w:rPr>
      <w:rFonts w:ascii="Arial" w:hAnsi="Arial" w:eastAsia="Times New Roman" w:cs="Arial"/>
      <w:b/>
      <w:smallCaps/>
      <w:sz w:val="32"/>
      <w:szCs w:val="32"/>
      <w:lang w:eastAsia="cs-CZ"/>
    </w:rPr>
  </w:style>
  <w:style w:type="character" w:styleId="Hypertextovodkaz">
    <w:name w:val="Hyperlink"/>
    <w:basedOn w:val="Standardnpsmoodstavce"/>
    <w:unhideWhenUsed/>
    <w:rsid w:val="007A364D"/>
    <w:rPr>
      <w:color w:val="0000FF"/>
      <w:u w:val="single"/>
    </w:rPr>
  </w:style>
  <w:style w:type="paragraph" w:styleId="Normlnweb">
    <w:name w:val="Normal (Web)"/>
    <w:basedOn w:val="Normln"/>
    <w:semiHidden/>
    <w:unhideWhenUsed/>
    <w:rsid w:val="007A364D"/>
    <w:pPr>
      <w:suppressAutoHyphens/>
      <w:spacing w:before="280" w:after="119"/>
    </w:pPr>
    <w:rPr>
      <w:rFonts w:eastAsia="SimSun"/>
      <w:lang w:eastAsia="ar-SA"/>
    </w:rPr>
  </w:style>
  <w:style w:type="paragraph" w:styleId="Zkladntext">
    <w:name w:val="Body Text"/>
    <w:basedOn w:val="Normln"/>
    <w:link w:val="ZkladntextChar"/>
    <w:unhideWhenUsed/>
    <w:rsid w:val="007A364D"/>
    <w:pPr>
      <w:snapToGrid w:val="false"/>
    </w:pPr>
    <w:rPr>
      <w:color w:val="000000"/>
      <w:szCs w:val="20"/>
    </w:rPr>
  </w:style>
  <w:style w:type="character" w:styleId="ZkladntextChar" w:customStyle="true">
    <w:name w:val="Základní text Char"/>
    <w:basedOn w:val="Standardnpsmoodstavce"/>
    <w:link w:val="Zkladntext"/>
    <w:rsid w:val="007A364D"/>
    <w:rPr>
      <w:rFonts w:ascii="Times New Roman" w:hAnsi="Times New Roman" w:eastAsia="Times New Roman" w:cs="Times New Roman"/>
      <w:color w:val="000000"/>
      <w:sz w:val="24"/>
      <w:szCs w:val="20"/>
      <w:lang w:eastAsia="cs-CZ"/>
    </w:rPr>
  </w:style>
  <w:style w:type="paragraph" w:styleId="Odstavecseseznamem">
    <w:name w:val="List Paragraph"/>
    <w:basedOn w:val="Normln"/>
    <w:uiPriority w:val="34"/>
    <w:qFormat/>
    <w:rsid w:val="007A364D"/>
    <w:pPr>
      <w:ind w:left="708"/>
    </w:pPr>
  </w:style>
  <w:style w:type="paragraph" w:styleId="Smlouva" w:customStyle="true">
    <w:name w:val="Smlouva"/>
    <w:rsid w:val="007A364D"/>
    <w:pPr>
      <w:widowControl w:val="false"/>
      <w:snapToGrid w:val="false"/>
      <w:spacing w:after="120" w:line="240" w:lineRule="auto"/>
      <w:jc w:val="center"/>
    </w:pPr>
    <w:rPr>
      <w:rFonts w:ascii="Times New Roman" w:hAnsi="Times New Roman" w:eastAsia="Times New Roman" w:cs="Times New Roman"/>
      <w:b/>
      <w:color w:val="FF0000"/>
      <w:sz w:val="36"/>
      <w:szCs w:val="20"/>
      <w:lang w:eastAsia="cs-CZ"/>
    </w:rPr>
  </w:style>
  <w:style w:type="paragraph" w:styleId="Bodsmlouvy-21" w:customStyle="true">
    <w:name w:val="Bod smlouvy - 2.1"/>
    <w:rsid w:val="007A364D"/>
    <w:pPr>
      <w:numPr>
        <w:ilvl w:val="1"/>
        <w:numId w:val="1"/>
      </w:numPr>
      <w:snapToGrid w:val="false"/>
      <w:spacing w:after="0" w:line="240" w:lineRule="auto"/>
      <w:jc w:val="both"/>
      <w:outlineLvl w:val="1"/>
    </w:pPr>
    <w:rPr>
      <w:rFonts w:ascii="Times New Roman" w:hAnsi="Times New Roman" w:eastAsia="Times New Roman" w:cs="Times New Roman"/>
      <w:color w:val="000000"/>
      <w:szCs w:val="20"/>
      <w:lang w:eastAsia="cs-CZ"/>
    </w:rPr>
  </w:style>
  <w:style w:type="paragraph" w:styleId="lnek" w:customStyle="true">
    <w:name w:val="Článek"/>
    <w:basedOn w:val="Normln"/>
    <w:next w:val="Bodsmlouvy-21"/>
    <w:rsid w:val="007A364D"/>
    <w:pPr>
      <w:numPr>
        <w:numId w:val="1"/>
      </w:numPr>
      <w:snapToGrid w:val="false"/>
      <w:spacing w:before="360" w:after="360"/>
      <w:jc w:val="center"/>
    </w:pPr>
    <w:rPr>
      <w:b/>
      <w:color w:val="0000FF"/>
      <w:sz w:val="28"/>
      <w:szCs w:val="20"/>
    </w:rPr>
  </w:style>
  <w:style w:type="paragraph" w:styleId="Bodsmlouvy-211" w:customStyle="true">
    <w:name w:val="Bod smlouvy - 2.1.1"/>
    <w:basedOn w:val="Bodsmlouvy-21"/>
    <w:rsid w:val="007A364D"/>
    <w:pPr>
      <w:numPr>
        <w:ilvl w:val="2"/>
      </w:numPr>
      <w:tabs>
        <w:tab w:val="clear" w:pos="720"/>
        <w:tab w:val="num" w:pos="360"/>
        <w:tab w:val="left" w:pos="1134"/>
        <w:tab w:val="right" w:pos="9356"/>
      </w:tabs>
      <w:spacing w:after="60"/>
      <w:ind w:left="360" w:hanging="360"/>
      <w:outlineLvl w:val="2"/>
    </w:pPr>
  </w:style>
  <w:style w:type="paragraph" w:styleId="StyllnekPed30b" w:customStyle="true">
    <w:name w:val="Styl Článek + Před:  30 b."/>
    <w:basedOn w:val="lnek"/>
    <w:rsid w:val="007A364D"/>
    <w:pPr>
      <w:spacing w:before="600"/>
    </w:pPr>
    <w:rPr>
      <w:bCs/>
    </w:rPr>
  </w:style>
  <w:style w:type="paragraph" w:styleId="Normln0" w:customStyle="true">
    <w:name w:val="Normální~"/>
    <w:basedOn w:val="Normln"/>
    <w:rsid w:val="007A364D"/>
    <w:pPr>
      <w:widowControl w:val="false"/>
    </w:pPr>
    <w:rPr>
      <w:szCs w:val="20"/>
    </w:rPr>
  </w:style>
  <w:style w:type="paragraph" w:styleId="Textbubliny">
    <w:name w:val="Balloon Text"/>
    <w:basedOn w:val="Normln"/>
    <w:link w:val="TextbublinyChar"/>
    <w:uiPriority w:val="99"/>
    <w:semiHidden/>
    <w:unhideWhenUsed/>
    <w:rsid w:val="003F655A"/>
    <w:rPr>
      <w:rFonts w:ascii="Tahoma" w:hAnsi="Tahoma" w:cs="Tahoma"/>
      <w:sz w:val="16"/>
      <w:szCs w:val="16"/>
    </w:rPr>
  </w:style>
  <w:style w:type="character" w:styleId="TextbublinyChar" w:customStyle="true">
    <w:name w:val="Text bubliny Char"/>
    <w:basedOn w:val="Standardnpsmoodstavce"/>
    <w:link w:val="Textbubliny"/>
    <w:uiPriority w:val="99"/>
    <w:semiHidden/>
    <w:rsid w:val="003F655A"/>
    <w:rPr>
      <w:rFonts w:ascii="Tahoma" w:hAnsi="Tahoma" w:eastAsia="Times New Roman" w:cs="Tahoma"/>
      <w:sz w:val="16"/>
      <w:szCs w:val="16"/>
      <w:lang w:eastAsia="cs-CZ"/>
    </w:rPr>
  </w:style>
  <w:style w:type="character" w:styleId="Nevyeenzmnka1" w:customStyle="true">
    <w:name w:val="Nevyřešená zmínka1"/>
    <w:basedOn w:val="Standardnpsmoodstavce"/>
    <w:uiPriority w:val="99"/>
    <w:semiHidden/>
    <w:unhideWhenUsed/>
    <w:rsid w:val="004E5D60"/>
    <w:rPr>
      <w:color w:val="605E5C"/>
      <w:shd w:val="clear" w:color="auto" w:fill="E1DFDD"/>
    </w:rPr>
  </w:style>
  <w:style w:type="table" w:styleId="Mkatabulky">
    <w:name w:val="Table Grid"/>
    <w:basedOn w:val="Normlntabulka"/>
    <w:uiPriority w:val="39"/>
    <w:unhideWhenUsed/>
    <w:rsid w:val="004E5D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hlav">
    <w:name w:val="header"/>
    <w:basedOn w:val="Normln"/>
    <w:link w:val="ZhlavChar"/>
    <w:uiPriority w:val="99"/>
    <w:unhideWhenUsed/>
    <w:rsid w:val="004C773B"/>
    <w:pPr>
      <w:tabs>
        <w:tab w:val="center" w:pos="4536"/>
        <w:tab w:val="right" w:pos="9072"/>
      </w:tabs>
    </w:pPr>
  </w:style>
  <w:style w:type="character" w:styleId="ZhlavChar" w:customStyle="true">
    <w:name w:val="Záhlaví Char"/>
    <w:basedOn w:val="Standardnpsmoodstavce"/>
    <w:link w:val="Zhlav"/>
    <w:uiPriority w:val="99"/>
    <w:rsid w:val="004C773B"/>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4C773B"/>
    <w:pPr>
      <w:tabs>
        <w:tab w:val="center" w:pos="4536"/>
        <w:tab w:val="right" w:pos="9072"/>
      </w:tabs>
    </w:pPr>
  </w:style>
  <w:style w:type="character" w:styleId="ZpatChar" w:customStyle="true">
    <w:name w:val="Zápatí Char"/>
    <w:basedOn w:val="Standardnpsmoodstavce"/>
    <w:link w:val="Zpat"/>
    <w:uiPriority w:val="99"/>
    <w:rsid w:val="004C773B"/>
    <w:rPr>
      <w:rFonts w:ascii="Times New Roman" w:hAnsi="Times New Roman" w:eastAsia="Times New Roman" w:cs="Times New Roman"/>
      <w:sz w:val="24"/>
      <w:szCs w:val="24"/>
      <w:lang w:eastAsia="cs-CZ"/>
    </w:rPr>
  </w:style>
  <w:style w:type="character" w:styleId="apple-style-span" w:customStyle="true">
    <w:name w:val="apple-style-span"/>
    <w:basedOn w:val="Standardnpsmoodstavce"/>
    <w:rsid w:val="004C773B"/>
  </w:style>
  <w:style w:type="character" w:styleId="Odkaznakoment">
    <w:name w:val="annotation reference"/>
    <w:basedOn w:val="Standardnpsmoodstavce"/>
    <w:uiPriority w:val="99"/>
    <w:semiHidden/>
    <w:unhideWhenUsed/>
    <w:rsid w:val="00081040"/>
    <w:rPr>
      <w:sz w:val="16"/>
      <w:szCs w:val="16"/>
    </w:rPr>
  </w:style>
  <w:style w:type="paragraph" w:styleId="Textkomente">
    <w:name w:val="annotation text"/>
    <w:basedOn w:val="Normln"/>
    <w:link w:val="TextkomenteChar"/>
    <w:uiPriority w:val="99"/>
    <w:semiHidden/>
    <w:unhideWhenUsed/>
    <w:rsid w:val="00081040"/>
    <w:rPr>
      <w:sz w:val="20"/>
      <w:szCs w:val="20"/>
    </w:rPr>
  </w:style>
  <w:style w:type="character" w:styleId="TextkomenteChar" w:customStyle="true">
    <w:name w:val="Text komentáře Char"/>
    <w:basedOn w:val="Standardnpsmoodstavce"/>
    <w:link w:val="Textkomente"/>
    <w:uiPriority w:val="99"/>
    <w:semiHidden/>
    <w:rsid w:val="00081040"/>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1040"/>
    <w:rPr>
      <w:b/>
      <w:bCs/>
    </w:rPr>
  </w:style>
  <w:style w:type="character" w:styleId="PedmtkomenteChar" w:customStyle="true">
    <w:name w:val="Předmět komentáře Char"/>
    <w:basedOn w:val="TextkomenteChar"/>
    <w:link w:val="Pedmtkomente"/>
    <w:uiPriority w:val="99"/>
    <w:semiHidden/>
    <w:rsid w:val="00081040"/>
    <w:rPr>
      <w:rFonts w:ascii="Times New Roman" w:hAnsi="Times New Roman" w:eastAsia="Times New Roman" w:cs="Times New Roman"/>
      <w:b/>
      <w:bCs/>
      <w:sz w:val="20"/>
      <w:szCs w:val="20"/>
      <w:lang w:eastAsia="cs-CZ"/>
    </w:rPr>
  </w:style>
  <w:style w:type="paragraph" w:styleId="Revize">
    <w:name w:val="Revision"/>
    <w:hidden/>
    <w:uiPriority w:val="99"/>
    <w:semiHidden/>
    <w:rsid w:val="00540644"/>
    <w:pPr>
      <w:spacing w:after="0" w:line="240" w:lineRule="auto"/>
    </w:pPr>
    <w:rPr>
      <w:rFonts w:ascii="Times New Roman" w:hAnsi="Times New Roman" w:eastAsia="Times New Roman" w:cs="Times New Roman"/>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8976980">
      <w:bodyDiv w:val="true"/>
      <w:marLeft w:val="0"/>
      <w:marRight w:val="0"/>
      <w:marTop w:val="0"/>
      <w:marBottom w:val="0"/>
      <w:divBdr>
        <w:top w:val="none" w:color="auto" w:sz="0" w:space="0"/>
        <w:left w:val="none" w:color="auto" w:sz="0" w:space="0"/>
        <w:bottom w:val="none" w:color="auto" w:sz="0" w:space="0"/>
        <w:right w:val="none" w:color="auto" w:sz="0" w:space="0"/>
      </w:divBdr>
    </w:div>
    <w:div w:id="115468377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sdvo.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CB8328F-8304-4CD7-B5E9-BA7E41B0882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2610</properties:Words>
  <properties:Characters>15405</properties:Characters>
  <properties:Lines>128</properties:Lines>
  <properties:Paragraphs>35</properties:Paragraphs>
  <properties:TotalTime>60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17980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2022-07-12T08:54:00Z</dcterms:created>
  <dc:creator/>
  <cp:lastModifiedBy/>
  <dcterms:modified xmlns:xsi="http://www.w3.org/2001/XMLSchema-instance" xsi:type="dcterms:W3CDTF">2022-07-21T08:31:00Z</dcterms:modified>
  <cp:revision>2</cp:revision>
</cp:coreProperties>
</file>