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Pr="00797FCB" w:rsidR="009905FF" w:rsidP="00514538" w:rsidRDefault="009905FF" w14:paraId="794BA0FD" w14:textId="77777777">
      <w:pPr>
        <w:pStyle w:val="Level1"/>
        <w:numPr>
          <w:ilvl w:val="0"/>
          <w:numId w:val="0"/>
        </w:numPr>
        <w:spacing w:after="200" w:line="276" w:lineRule="auto"/>
        <w:ind w:left="851"/>
        <w:rPr>
          <w:rFonts w:asciiTheme="minorHAnsi" w:hAnsiTheme="minorHAnsi" w:cstheme="minorHAnsi"/>
          <w:sz w:val="22"/>
          <w:szCs w:val="22"/>
        </w:rPr>
      </w:pPr>
    </w:p>
    <w:tbl>
      <w:tblPr>
        <w:tblW w:w="9073" w:type="dxa"/>
        <w:tblLayout w:type="fixed"/>
        <w:tblCellMar>
          <w:left w:w="0" w:type="dxa"/>
          <w:right w:w="0" w:type="dxa"/>
        </w:tblCellMar>
        <w:tblLook w:firstRow="0" w:lastRow="0" w:firstColumn="0" w:lastColumn="0" w:noHBand="0" w:noVBand="0" w:val="0000"/>
      </w:tblPr>
      <w:tblGrid>
        <w:gridCol w:w="7"/>
        <w:gridCol w:w="2549"/>
        <w:gridCol w:w="6517"/>
      </w:tblGrid>
      <w:tr w:rsidRPr="00797FCB" w:rsidR="00514538" w:rsidTr="000625A4" w14:paraId="7E313C3E" w14:textId="77777777">
        <w:trPr>
          <w:gridBefore w:val="1"/>
          <w:wBefore w:w="7" w:type="dxa"/>
          <w:cantSplit/>
          <w:trHeight w:val="1701"/>
        </w:trPr>
        <w:tc>
          <w:tcPr>
            <w:tcW w:w="9066" w:type="dxa"/>
            <w:gridSpan w:val="2"/>
            <w:tcMar>
              <w:top w:w="283" w:type="dxa"/>
            </w:tcMar>
          </w:tcPr>
          <w:p w:rsidRPr="00797FCB" w:rsidR="009905FF" w:rsidP="00514538" w:rsidRDefault="009905FF" w14:paraId="656C1367" w14:textId="77777777">
            <w:pPr>
              <w:tabs>
                <w:tab w:val="right" w:pos="6050"/>
              </w:tabs>
              <w:spacing w:after="200" w:line="276" w:lineRule="auto"/>
              <w:rPr>
                <w:rFonts w:asciiTheme="minorHAnsi" w:hAnsiTheme="minorHAnsi" w:cstheme="minorHAnsi"/>
                <w:sz w:val="22"/>
                <w:szCs w:val="22"/>
              </w:rPr>
            </w:pPr>
          </w:p>
        </w:tc>
      </w:tr>
      <w:tr w:rsidRPr="00797FCB" w:rsidR="00514538" w:rsidTr="000625A4" w14:paraId="72545959" w14:textId="77777777">
        <w:tblPrEx>
          <w:tblCellMar>
            <w:left w:w="7" w:type="dxa"/>
            <w:right w:w="7" w:type="dxa"/>
          </w:tblCellMar>
        </w:tblPrEx>
        <w:trPr>
          <w:cantSplit/>
          <w:trHeight w:val="1751"/>
        </w:trPr>
        <w:tc>
          <w:tcPr>
            <w:tcW w:w="9073" w:type="dxa"/>
            <w:gridSpan w:val="3"/>
            <w:tcMar>
              <w:top w:w="255" w:type="dxa"/>
              <w:bottom w:w="283" w:type="dxa"/>
            </w:tcMar>
          </w:tcPr>
          <w:p w:rsidRPr="00797FCB" w:rsidR="009905FF" w:rsidP="00514538" w:rsidRDefault="009905FF" w14:paraId="41E110F5" w14:textId="77777777">
            <w:pPr>
              <w:pStyle w:val="Parties"/>
              <w:numPr>
                <w:ilvl w:val="0"/>
                <w:numId w:val="0"/>
              </w:numPr>
              <w:spacing w:after="200" w:line="276" w:lineRule="auto"/>
              <w:ind w:left="851"/>
              <w:rPr>
                <w:rFonts w:asciiTheme="minorHAnsi" w:hAnsiTheme="minorHAnsi" w:cstheme="minorHAnsi"/>
                <w:sz w:val="22"/>
                <w:szCs w:val="22"/>
              </w:rPr>
            </w:pPr>
          </w:p>
        </w:tc>
      </w:tr>
      <w:tr w:rsidRPr="00797FCB" w:rsidR="00514538" w:rsidTr="000625A4" w14:paraId="4B3AB18D" w14:textId="77777777">
        <w:trPr>
          <w:gridBefore w:val="1"/>
          <w:wBefore w:w="7" w:type="dxa"/>
          <w:cantSplit/>
          <w:trHeight w:val="1875" w:hRule="exact"/>
        </w:trPr>
        <w:tc>
          <w:tcPr>
            <w:tcW w:w="9066" w:type="dxa"/>
            <w:gridSpan w:val="2"/>
            <w:tcBorders>
              <w:top w:val="single" w:color="auto" w:sz="8" w:space="0"/>
              <w:bottom w:val="single" w:color="auto" w:sz="8" w:space="0"/>
            </w:tcBorders>
            <w:tcMar>
              <w:top w:w="510" w:type="dxa"/>
              <w:bottom w:w="510" w:type="dxa"/>
            </w:tcMar>
          </w:tcPr>
          <w:p w:rsidRPr="00797FCB" w:rsidR="00722C44" w:rsidP="00ED5013" w:rsidRDefault="00ED1D82" w14:paraId="0E4CD6A4" w14:textId="15EB6D34">
            <w:pPr>
              <w:spacing w:after="200" w:line="276" w:lineRule="auto"/>
              <w:jc w:val="center"/>
              <w:rPr>
                <w:rFonts w:asciiTheme="minorHAnsi" w:hAnsiTheme="minorHAnsi" w:cstheme="minorHAnsi"/>
                <w:b/>
                <w:sz w:val="40"/>
                <w:szCs w:val="40"/>
              </w:rPr>
            </w:pPr>
            <w:r w:rsidRPr="00797FCB">
              <w:rPr>
                <w:rFonts w:asciiTheme="minorHAnsi" w:hAnsiTheme="minorHAnsi" w:cstheme="minorHAnsi"/>
                <w:b/>
                <w:sz w:val="40"/>
                <w:szCs w:val="40"/>
              </w:rPr>
              <w:t>Kupní s</w:t>
            </w:r>
            <w:r w:rsidRPr="00797FCB" w:rsidR="006C4E02">
              <w:rPr>
                <w:rFonts w:asciiTheme="minorHAnsi" w:hAnsiTheme="minorHAnsi" w:cstheme="minorHAnsi"/>
                <w:b/>
                <w:sz w:val="40"/>
                <w:szCs w:val="40"/>
              </w:rPr>
              <w:t>mlouva</w:t>
            </w:r>
            <w:r w:rsidRPr="00797FCB" w:rsidR="00507A25">
              <w:rPr>
                <w:rFonts w:asciiTheme="minorHAnsi" w:hAnsiTheme="minorHAnsi" w:cstheme="minorHAnsi"/>
                <w:b/>
                <w:sz w:val="40"/>
                <w:szCs w:val="40"/>
              </w:rPr>
              <w:t xml:space="preserve"> </w:t>
            </w:r>
          </w:p>
          <w:p w:rsidRPr="00797FCB" w:rsidR="009905FF" w:rsidP="00ED5013" w:rsidRDefault="003E6612" w14:paraId="55053DA5" w14:textId="38D524BE">
            <w:pPr>
              <w:spacing w:after="200" w:line="276" w:lineRule="auto"/>
              <w:jc w:val="center"/>
              <w:rPr>
                <w:rFonts w:asciiTheme="minorHAnsi" w:hAnsiTheme="minorHAnsi" w:cstheme="minorHAnsi"/>
                <w:b/>
                <w:sz w:val="40"/>
                <w:szCs w:val="40"/>
              </w:rPr>
            </w:pPr>
            <w:r w:rsidRPr="00797FCB">
              <w:rPr>
                <w:rFonts w:asciiTheme="minorHAnsi" w:hAnsiTheme="minorHAnsi" w:cstheme="minorHAnsi"/>
                <w:b/>
                <w:sz w:val="40"/>
                <w:szCs w:val="40"/>
              </w:rPr>
              <w:t xml:space="preserve">na </w:t>
            </w:r>
            <w:r w:rsidRPr="00797FCB" w:rsidR="00E654D7">
              <w:rPr>
                <w:rFonts w:asciiTheme="minorHAnsi" w:hAnsiTheme="minorHAnsi" w:cstheme="minorHAnsi"/>
                <w:b/>
                <w:sz w:val="40"/>
                <w:szCs w:val="40"/>
              </w:rPr>
              <w:t>rozšíření portálu občana</w:t>
            </w:r>
          </w:p>
          <w:p w:rsidRPr="00797FCB" w:rsidR="00ED1D82" w:rsidP="00ED5013" w:rsidRDefault="00ED1D82" w14:paraId="28F49D13" w14:textId="03C91A5E">
            <w:pPr>
              <w:spacing w:after="200" w:line="276" w:lineRule="auto"/>
              <w:jc w:val="center"/>
              <w:rPr>
                <w:rFonts w:asciiTheme="minorHAnsi" w:hAnsiTheme="minorHAnsi" w:cstheme="minorHAnsi"/>
                <w:b/>
                <w:sz w:val="40"/>
                <w:szCs w:val="40"/>
              </w:rPr>
            </w:pPr>
          </w:p>
        </w:tc>
      </w:tr>
      <w:tr w:rsidRPr="00797FCB" w:rsidR="00514538" w:rsidTr="000625A4" w14:paraId="76E6F9EC" w14:textId="77777777">
        <w:trPr>
          <w:gridBefore w:val="1"/>
          <w:wBefore w:w="7" w:type="dxa"/>
          <w:cantSplit/>
          <w:trHeight w:val="3208"/>
        </w:trPr>
        <w:tc>
          <w:tcPr>
            <w:tcW w:w="9066" w:type="dxa"/>
            <w:gridSpan w:val="2"/>
            <w:tcMar>
              <w:top w:w="567" w:type="dxa"/>
            </w:tcMar>
          </w:tcPr>
          <w:p w:rsidRPr="00797FCB" w:rsidR="009905FF" w:rsidP="00514538" w:rsidRDefault="009905FF" w14:paraId="25BA4B49" w14:textId="77777777">
            <w:pPr>
              <w:spacing w:after="200" w:line="276" w:lineRule="auto"/>
              <w:rPr>
                <w:rFonts w:asciiTheme="minorHAnsi" w:hAnsiTheme="minorHAnsi" w:cstheme="minorHAnsi"/>
                <w:sz w:val="22"/>
                <w:szCs w:val="22"/>
              </w:rPr>
            </w:pPr>
          </w:p>
        </w:tc>
      </w:tr>
      <w:tr w:rsidRPr="00797FCB" w:rsidR="009905FF" w:rsidTr="000625A4" w14:paraId="125D5874" w14:textId="77777777">
        <w:trPr>
          <w:gridBefore w:val="1"/>
          <w:wBefore w:w="7" w:type="dxa"/>
          <w:cantSplit/>
          <w:trHeight w:val="1703" w:hRule="exact"/>
        </w:trPr>
        <w:tc>
          <w:tcPr>
            <w:tcW w:w="2549" w:type="dxa"/>
            <w:tcMar>
              <w:top w:w="6" w:type="dxa"/>
            </w:tcMar>
            <w:vAlign w:val="bottom"/>
          </w:tcPr>
          <w:p w:rsidRPr="00797FCB" w:rsidR="009905FF" w:rsidP="00514538" w:rsidRDefault="009905FF" w14:paraId="160EBABD" w14:textId="77777777">
            <w:pPr>
              <w:autoSpaceDE w:val="false"/>
              <w:autoSpaceDN w:val="false"/>
              <w:adjustRightInd w:val="false"/>
              <w:spacing w:after="200" w:line="276" w:lineRule="auto"/>
              <w:ind w:right="-250"/>
              <w:rPr>
                <w:rFonts w:asciiTheme="minorHAnsi" w:hAnsiTheme="minorHAnsi" w:cstheme="minorHAnsi"/>
                <w:sz w:val="22"/>
                <w:szCs w:val="22"/>
              </w:rPr>
            </w:pPr>
          </w:p>
          <w:p w:rsidRPr="00797FCB" w:rsidR="009905FF" w:rsidP="00514538" w:rsidRDefault="009905FF" w14:paraId="4E1E9CA2" w14:textId="77777777">
            <w:pPr>
              <w:autoSpaceDE w:val="false"/>
              <w:autoSpaceDN w:val="false"/>
              <w:adjustRightInd w:val="false"/>
              <w:spacing w:after="200" w:line="276" w:lineRule="auto"/>
              <w:rPr>
                <w:rFonts w:asciiTheme="minorHAnsi" w:hAnsiTheme="minorHAnsi" w:cstheme="minorHAnsi"/>
                <w:sz w:val="22"/>
                <w:szCs w:val="22"/>
              </w:rPr>
            </w:pPr>
          </w:p>
        </w:tc>
        <w:tc>
          <w:tcPr>
            <w:tcW w:w="6517" w:type="dxa"/>
            <w:vAlign w:val="bottom"/>
          </w:tcPr>
          <w:p w:rsidRPr="00797FCB" w:rsidR="009905FF" w:rsidP="00514538" w:rsidRDefault="009905FF" w14:paraId="076BC0A2" w14:textId="77777777">
            <w:pPr>
              <w:tabs>
                <w:tab w:val="left" w:pos="421"/>
              </w:tabs>
              <w:autoSpaceDE w:val="false"/>
              <w:autoSpaceDN w:val="false"/>
              <w:adjustRightInd w:val="false"/>
              <w:spacing w:after="200" w:line="276" w:lineRule="auto"/>
              <w:rPr>
                <w:rFonts w:asciiTheme="minorHAnsi" w:hAnsiTheme="minorHAnsi" w:cstheme="minorHAnsi"/>
                <w:sz w:val="22"/>
                <w:szCs w:val="22"/>
              </w:rPr>
            </w:pPr>
          </w:p>
          <w:p w:rsidRPr="00797FCB" w:rsidR="009905FF" w:rsidP="00514538" w:rsidRDefault="009905FF" w14:paraId="4BC9A8CB" w14:textId="77777777">
            <w:pPr>
              <w:autoSpaceDE w:val="false"/>
              <w:autoSpaceDN w:val="false"/>
              <w:adjustRightInd w:val="false"/>
              <w:spacing w:after="200" w:line="276" w:lineRule="auto"/>
              <w:rPr>
                <w:rFonts w:asciiTheme="minorHAnsi" w:hAnsiTheme="minorHAnsi" w:cstheme="minorHAnsi"/>
                <w:sz w:val="22"/>
                <w:szCs w:val="22"/>
              </w:rPr>
            </w:pPr>
          </w:p>
        </w:tc>
      </w:tr>
    </w:tbl>
    <w:p w:rsidRPr="00797FCB" w:rsidR="009905FF" w:rsidP="00514538" w:rsidRDefault="009905FF" w14:paraId="2217126A" w14:textId="77777777">
      <w:pPr>
        <w:pStyle w:val="Body1"/>
        <w:spacing w:after="200" w:line="276" w:lineRule="auto"/>
        <w:ind w:left="0"/>
        <w:rPr>
          <w:rFonts w:asciiTheme="minorHAnsi" w:hAnsiTheme="minorHAnsi" w:cstheme="minorHAnsi"/>
          <w:sz w:val="22"/>
          <w:szCs w:val="22"/>
        </w:rPr>
      </w:pPr>
      <w:bookmarkStart w:name="cboAddress" w:id="0"/>
      <w:bookmarkEnd w:id="0"/>
    </w:p>
    <w:p w:rsidRPr="00797FCB" w:rsidR="00416D67" w:rsidP="00514538" w:rsidRDefault="009905FF" w14:paraId="3F0A3219" w14:textId="77777777">
      <w:pPr>
        <w:tabs>
          <w:tab w:val="right" w:pos="9072"/>
        </w:tabs>
        <w:spacing w:after="200" w:line="276" w:lineRule="auto"/>
        <w:rPr>
          <w:rFonts w:asciiTheme="minorHAnsi" w:hAnsiTheme="minorHAnsi" w:cstheme="minorHAnsi"/>
          <w:sz w:val="22"/>
          <w:szCs w:val="22"/>
        </w:rPr>
      </w:pPr>
      <w:r w:rsidRPr="00797FCB">
        <w:rPr>
          <w:rFonts w:asciiTheme="minorHAnsi" w:hAnsiTheme="minorHAnsi" w:cstheme="minorHAnsi"/>
          <w:sz w:val="22"/>
          <w:szCs w:val="22"/>
        </w:rPr>
        <w:br w:type="page"/>
      </w:r>
    </w:p>
    <w:p w:rsidRPr="00797FCB" w:rsidR="00416D67" w:rsidP="00514538" w:rsidRDefault="00416D67" w14:paraId="3914BC08" w14:textId="77777777">
      <w:pPr>
        <w:tabs>
          <w:tab w:val="right" w:pos="9072"/>
        </w:tabs>
        <w:spacing w:after="200" w:line="276" w:lineRule="auto"/>
        <w:rPr>
          <w:rFonts w:asciiTheme="minorHAnsi" w:hAnsiTheme="minorHAnsi" w:cstheme="minorHAnsi"/>
          <w:sz w:val="22"/>
          <w:szCs w:val="22"/>
        </w:rPr>
      </w:pPr>
    </w:p>
    <w:p w:rsidRPr="00797FCB" w:rsidR="009905FF" w:rsidP="00514538" w:rsidRDefault="009905FF" w14:paraId="6A2A2FCB" w14:textId="0530B823">
      <w:pPr>
        <w:tabs>
          <w:tab w:val="right" w:pos="9072"/>
        </w:tabs>
        <w:spacing w:after="200" w:line="276" w:lineRule="auto"/>
        <w:rPr>
          <w:rFonts w:asciiTheme="minorHAnsi" w:hAnsiTheme="minorHAnsi" w:cstheme="minorHAnsi"/>
          <w:noProof w:val="false"/>
          <w:snapToGrid w:val="false"/>
          <w:sz w:val="22"/>
          <w:szCs w:val="22"/>
          <w:lang w:eastAsia="cs-CZ"/>
        </w:rPr>
      </w:pPr>
      <w:r w:rsidRPr="00797FCB">
        <w:rPr>
          <w:rFonts w:asciiTheme="minorHAnsi" w:hAnsiTheme="minorHAnsi" w:cstheme="minorHAnsi"/>
          <w:b/>
          <w:noProof w:val="false"/>
          <w:snapToGrid w:val="false"/>
          <w:sz w:val="22"/>
          <w:szCs w:val="22"/>
          <w:lang w:eastAsia="cs-CZ"/>
        </w:rPr>
        <w:t xml:space="preserve">TATO </w:t>
      </w:r>
      <w:r w:rsidRPr="00797FCB" w:rsidR="00507A25">
        <w:rPr>
          <w:rFonts w:asciiTheme="minorHAnsi" w:hAnsiTheme="minorHAnsi" w:cstheme="minorHAnsi"/>
          <w:b/>
          <w:noProof w:val="false"/>
          <w:snapToGrid w:val="false"/>
          <w:sz w:val="22"/>
          <w:szCs w:val="22"/>
          <w:lang w:eastAsia="cs-CZ"/>
        </w:rPr>
        <w:t xml:space="preserve">SMLOUVA </w:t>
      </w:r>
      <w:r w:rsidRPr="00797FCB" w:rsidR="00A6700E">
        <w:rPr>
          <w:rFonts w:asciiTheme="minorHAnsi" w:hAnsiTheme="minorHAnsi" w:cstheme="minorHAnsi"/>
          <w:noProof w:val="false"/>
          <w:snapToGrid w:val="false"/>
          <w:sz w:val="22"/>
          <w:szCs w:val="22"/>
          <w:lang w:eastAsia="cs-CZ"/>
        </w:rPr>
        <w:t xml:space="preserve">se uzavírá dne </w:t>
      </w:r>
      <w:r w:rsidRPr="00797FCB" w:rsidR="004679DA">
        <w:rPr>
          <w:rFonts w:asciiTheme="minorHAnsi" w:hAnsiTheme="minorHAnsi" w:cstheme="minorHAnsi"/>
          <w:noProof w:val="false"/>
          <w:snapToGrid w:val="false"/>
          <w:sz w:val="22"/>
          <w:szCs w:val="22"/>
          <w:highlight w:val="yellow"/>
          <w:lang w:eastAsia="cs-CZ"/>
        </w:rPr>
        <w:t>[</w:t>
      </w:r>
      <w:r w:rsidRPr="00797FCB" w:rsidR="00AB594B">
        <w:rPr>
          <w:rFonts w:asciiTheme="minorHAnsi" w:hAnsiTheme="minorHAnsi" w:cstheme="minorHAnsi"/>
          <w:i/>
          <w:noProof w:val="false"/>
          <w:snapToGrid w:val="false"/>
          <w:sz w:val="22"/>
          <w:szCs w:val="22"/>
          <w:highlight w:val="yellow"/>
          <w:lang w:eastAsia="cs-CZ"/>
        </w:rPr>
        <w:t>bude doplněno před uzavřením smlouvy</w:t>
      </w:r>
      <w:r w:rsidRPr="00797FCB" w:rsidR="004679DA">
        <w:rPr>
          <w:rFonts w:asciiTheme="minorHAnsi" w:hAnsiTheme="minorHAnsi" w:cstheme="minorHAnsi"/>
          <w:noProof w:val="false"/>
          <w:snapToGrid w:val="false"/>
          <w:sz w:val="22"/>
          <w:szCs w:val="22"/>
          <w:highlight w:val="yellow"/>
          <w:lang w:eastAsia="cs-CZ"/>
        </w:rPr>
        <w:t>]</w:t>
      </w:r>
      <w:r w:rsidRPr="00797FCB" w:rsidR="00A6700E">
        <w:rPr>
          <w:rFonts w:asciiTheme="minorHAnsi" w:hAnsiTheme="minorHAnsi" w:cstheme="minorHAnsi"/>
          <w:noProof w:val="false"/>
          <w:snapToGrid w:val="false"/>
          <w:sz w:val="22"/>
          <w:szCs w:val="22"/>
          <w:lang w:eastAsia="cs-CZ"/>
        </w:rPr>
        <w:t xml:space="preserve"> </w:t>
      </w:r>
    </w:p>
    <w:p w:rsidRPr="00797FCB" w:rsidR="009905FF" w:rsidP="00514538" w:rsidRDefault="009905FF" w14:paraId="6F785CEE" w14:textId="77777777">
      <w:pPr>
        <w:tabs>
          <w:tab w:val="left" w:pos="851"/>
          <w:tab w:val="left" w:pos="1843"/>
          <w:tab w:val="left" w:pos="3119"/>
          <w:tab w:val="left" w:pos="4253"/>
        </w:tabs>
        <w:spacing w:after="200" w:line="276" w:lineRule="auto"/>
        <w:rPr>
          <w:rFonts w:asciiTheme="minorHAnsi" w:hAnsiTheme="minorHAnsi" w:cstheme="minorHAnsi"/>
          <w:noProof w:val="false"/>
          <w:snapToGrid w:val="false"/>
          <w:sz w:val="22"/>
          <w:szCs w:val="22"/>
          <w:lang w:eastAsia="cs-CZ"/>
        </w:rPr>
      </w:pPr>
      <w:r w:rsidRPr="00797FCB">
        <w:rPr>
          <w:rFonts w:asciiTheme="minorHAnsi" w:hAnsiTheme="minorHAnsi" w:cstheme="minorHAnsi"/>
          <w:b/>
          <w:noProof w:val="false"/>
          <w:snapToGrid w:val="false"/>
          <w:sz w:val="22"/>
          <w:szCs w:val="22"/>
          <w:lang w:eastAsia="cs-CZ"/>
        </w:rPr>
        <w:t>MEZI TĚMITO SMLUVNÍMI STRANAMI:</w:t>
      </w:r>
    </w:p>
    <w:p w:rsidRPr="00797FCB" w:rsidR="00DB26B9" w:rsidP="00514538" w:rsidRDefault="00ED5013" w14:paraId="7791FCA9" w14:textId="19AE1CE3">
      <w:pPr>
        <w:numPr>
          <w:ilvl w:val="0"/>
          <w:numId w:val="9"/>
        </w:numPr>
        <w:spacing w:after="120" w:line="276" w:lineRule="auto"/>
        <w:ind w:left="646" w:hanging="644"/>
        <w:rPr>
          <w:rFonts w:asciiTheme="minorHAnsi" w:hAnsiTheme="minorHAnsi" w:cstheme="minorHAnsi"/>
          <w:noProof w:val="false"/>
          <w:snapToGrid w:val="false"/>
          <w:sz w:val="22"/>
          <w:szCs w:val="22"/>
          <w:lang w:eastAsia="cs-CZ"/>
        </w:rPr>
      </w:pPr>
      <w:r w:rsidRPr="00797FCB">
        <w:rPr>
          <w:rFonts w:asciiTheme="minorHAnsi" w:hAnsiTheme="minorHAnsi" w:cstheme="minorHAnsi"/>
          <w:noProof w:val="false"/>
          <w:snapToGrid w:val="false"/>
          <w:sz w:val="22"/>
          <w:szCs w:val="22"/>
          <w:lang w:eastAsia="cs-CZ"/>
        </w:rPr>
        <w:t>město Bučovice</w:t>
      </w:r>
    </w:p>
    <w:p w:rsidRPr="00797FCB" w:rsidR="00DB26B9" w:rsidP="00514538" w:rsidRDefault="00DB26B9" w14:paraId="3696D64E" w14:textId="31E64599">
      <w:pPr>
        <w:spacing w:after="120" w:line="276" w:lineRule="auto"/>
        <w:ind w:left="646"/>
        <w:rPr>
          <w:rFonts w:asciiTheme="minorHAnsi" w:hAnsiTheme="minorHAnsi" w:cstheme="minorHAnsi"/>
          <w:noProof w:val="false"/>
          <w:snapToGrid w:val="false"/>
          <w:sz w:val="22"/>
          <w:szCs w:val="22"/>
          <w:lang w:eastAsia="cs-CZ"/>
        </w:rPr>
      </w:pPr>
      <w:r w:rsidRPr="00797FCB">
        <w:rPr>
          <w:rFonts w:asciiTheme="minorHAnsi" w:hAnsiTheme="minorHAnsi" w:cstheme="minorHAnsi"/>
          <w:noProof w:val="false"/>
          <w:snapToGrid w:val="false"/>
          <w:sz w:val="22"/>
          <w:szCs w:val="22"/>
          <w:lang w:eastAsia="cs-CZ"/>
        </w:rPr>
        <w:t xml:space="preserve">se sídlem </w:t>
      </w:r>
      <w:r w:rsidRPr="00797FCB" w:rsidR="00ED5013">
        <w:rPr>
          <w:rFonts w:asciiTheme="minorHAnsi" w:hAnsiTheme="minorHAnsi" w:cstheme="minorHAnsi"/>
          <w:noProof w:val="false"/>
          <w:snapToGrid w:val="false"/>
          <w:sz w:val="22"/>
          <w:szCs w:val="22"/>
          <w:lang w:eastAsia="cs-CZ"/>
        </w:rPr>
        <w:t>Jiráskova 502</w:t>
      </w:r>
      <w:r w:rsidRPr="00797FCB" w:rsidR="005E5E61">
        <w:rPr>
          <w:rFonts w:asciiTheme="minorHAnsi" w:hAnsiTheme="minorHAnsi" w:cstheme="minorHAnsi"/>
          <w:noProof w:val="false"/>
          <w:snapToGrid w:val="false"/>
          <w:sz w:val="22"/>
          <w:szCs w:val="22"/>
          <w:lang w:eastAsia="cs-CZ"/>
        </w:rPr>
        <w:t xml:space="preserve">, </w:t>
      </w:r>
      <w:r w:rsidRPr="00797FCB" w:rsidR="00ED5013">
        <w:rPr>
          <w:rFonts w:asciiTheme="minorHAnsi" w:hAnsiTheme="minorHAnsi" w:cstheme="minorHAnsi"/>
          <w:noProof w:val="false"/>
          <w:snapToGrid w:val="false"/>
          <w:sz w:val="22"/>
          <w:szCs w:val="22"/>
          <w:lang w:eastAsia="cs-CZ"/>
        </w:rPr>
        <w:t>685 01 Bučovice</w:t>
      </w:r>
    </w:p>
    <w:p w:rsidRPr="00797FCB" w:rsidR="00DB26B9" w:rsidP="00514538" w:rsidRDefault="005E5E61" w14:paraId="53A8525D" w14:textId="2D6AB21E">
      <w:pPr>
        <w:spacing w:after="120" w:line="276" w:lineRule="auto"/>
        <w:ind w:left="646"/>
        <w:rPr>
          <w:rFonts w:asciiTheme="minorHAnsi" w:hAnsiTheme="minorHAnsi" w:cstheme="minorHAnsi"/>
          <w:noProof w:val="false"/>
          <w:snapToGrid w:val="false"/>
          <w:sz w:val="22"/>
          <w:szCs w:val="22"/>
          <w:lang w:eastAsia="cs-CZ"/>
        </w:rPr>
      </w:pPr>
      <w:r w:rsidRPr="00797FCB">
        <w:rPr>
          <w:rFonts w:asciiTheme="minorHAnsi" w:hAnsiTheme="minorHAnsi" w:cstheme="minorHAnsi"/>
          <w:noProof w:val="false"/>
          <w:snapToGrid w:val="false"/>
          <w:sz w:val="22"/>
          <w:szCs w:val="22"/>
          <w:lang w:eastAsia="cs-CZ"/>
        </w:rPr>
        <w:t>IČO</w:t>
      </w:r>
      <w:r w:rsidRPr="00797FCB" w:rsidR="00DB26B9">
        <w:rPr>
          <w:rFonts w:asciiTheme="minorHAnsi" w:hAnsiTheme="minorHAnsi" w:cstheme="minorHAnsi"/>
          <w:noProof w:val="false"/>
          <w:snapToGrid w:val="false"/>
          <w:sz w:val="22"/>
          <w:szCs w:val="22"/>
          <w:lang w:eastAsia="cs-CZ"/>
        </w:rPr>
        <w:t xml:space="preserve"> </w:t>
      </w:r>
      <w:r w:rsidRPr="00797FCB" w:rsidR="006D0888">
        <w:rPr>
          <w:rFonts w:asciiTheme="minorHAnsi" w:hAnsiTheme="minorHAnsi" w:cstheme="minorHAnsi"/>
          <w:noProof w:val="false"/>
          <w:snapToGrid w:val="false"/>
          <w:sz w:val="22"/>
          <w:szCs w:val="22"/>
          <w:lang w:eastAsia="cs-CZ"/>
        </w:rPr>
        <w:t>00291676</w:t>
      </w:r>
    </w:p>
    <w:p w:rsidRPr="00797FCB" w:rsidR="00DB26B9" w:rsidP="00514538" w:rsidRDefault="00DB26B9" w14:paraId="7B6CA66E" w14:textId="181BF0B4">
      <w:pPr>
        <w:spacing w:after="120" w:line="276" w:lineRule="auto"/>
        <w:ind w:left="646"/>
        <w:rPr>
          <w:rFonts w:asciiTheme="minorHAnsi" w:hAnsiTheme="minorHAnsi" w:cstheme="minorHAnsi"/>
          <w:noProof w:val="false"/>
          <w:snapToGrid w:val="false"/>
          <w:sz w:val="22"/>
          <w:szCs w:val="22"/>
          <w:lang w:eastAsia="cs-CZ"/>
        </w:rPr>
      </w:pPr>
      <w:r w:rsidRPr="00797FCB">
        <w:rPr>
          <w:rFonts w:asciiTheme="minorHAnsi" w:hAnsiTheme="minorHAnsi" w:cstheme="minorHAnsi"/>
          <w:noProof w:val="false"/>
          <w:snapToGrid w:val="false"/>
          <w:sz w:val="22"/>
          <w:szCs w:val="22"/>
          <w:lang w:eastAsia="cs-CZ"/>
        </w:rPr>
        <w:t xml:space="preserve">DIČ </w:t>
      </w:r>
      <w:r w:rsidRPr="00797FCB" w:rsidR="005E5E61">
        <w:rPr>
          <w:rFonts w:asciiTheme="minorHAnsi" w:hAnsiTheme="minorHAnsi" w:cstheme="minorHAnsi"/>
          <w:sz w:val="22"/>
          <w:szCs w:val="22"/>
        </w:rPr>
        <w:t>CZ</w:t>
      </w:r>
      <w:r w:rsidRPr="00797FCB" w:rsidR="006D0888">
        <w:rPr>
          <w:rFonts w:asciiTheme="minorHAnsi" w:hAnsiTheme="minorHAnsi" w:cstheme="minorHAnsi"/>
          <w:noProof w:val="false"/>
          <w:snapToGrid w:val="false"/>
          <w:sz w:val="22"/>
          <w:szCs w:val="22"/>
          <w:lang w:eastAsia="cs-CZ"/>
        </w:rPr>
        <w:t>00291676</w:t>
      </w:r>
    </w:p>
    <w:p w:rsidRPr="00797FCB" w:rsidR="00ED5013" w:rsidP="00514538" w:rsidRDefault="00ED5013" w14:paraId="403B6115" w14:textId="0F6C2B6C">
      <w:pPr>
        <w:spacing w:after="120" w:line="276" w:lineRule="auto"/>
        <w:ind w:left="646"/>
        <w:rPr>
          <w:rFonts w:asciiTheme="minorHAnsi" w:hAnsiTheme="minorHAnsi" w:cstheme="minorHAnsi"/>
          <w:noProof w:val="false"/>
          <w:snapToGrid w:val="false"/>
          <w:sz w:val="22"/>
          <w:szCs w:val="22"/>
          <w:lang w:eastAsia="cs-CZ"/>
        </w:rPr>
      </w:pPr>
      <w:r w:rsidRPr="00797FCB">
        <w:rPr>
          <w:rFonts w:asciiTheme="minorHAnsi" w:hAnsiTheme="minorHAnsi" w:cstheme="minorHAnsi"/>
          <w:noProof w:val="false"/>
          <w:snapToGrid w:val="false"/>
          <w:sz w:val="22"/>
          <w:szCs w:val="22"/>
          <w:lang w:eastAsia="cs-CZ"/>
        </w:rPr>
        <w:t>Z</w:t>
      </w:r>
      <w:r w:rsidRPr="00797FCB" w:rsidR="008F3D20">
        <w:rPr>
          <w:rFonts w:asciiTheme="minorHAnsi" w:hAnsiTheme="minorHAnsi" w:cstheme="minorHAnsi"/>
          <w:noProof w:val="false"/>
          <w:snapToGrid w:val="false"/>
          <w:sz w:val="22"/>
          <w:szCs w:val="22"/>
          <w:lang w:eastAsia="cs-CZ"/>
        </w:rPr>
        <w:t>astoupen</w:t>
      </w:r>
      <w:r w:rsidRPr="00797FCB">
        <w:rPr>
          <w:rFonts w:asciiTheme="minorHAnsi" w:hAnsiTheme="minorHAnsi" w:cstheme="minorHAnsi"/>
          <w:noProof w:val="false"/>
          <w:snapToGrid w:val="false"/>
          <w:sz w:val="22"/>
          <w:szCs w:val="22"/>
          <w:lang w:eastAsia="cs-CZ"/>
        </w:rPr>
        <w:t>é starostou města PhDr. Jiřím Horákem, Ph.D.</w:t>
      </w:r>
    </w:p>
    <w:p w:rsidRPr="00797FCB" w:rsidR="00ED1D82" w:rsidP="00514538" w:rsidRDefault="00ED1D82" w14:paraId="43CA9424" w14:textId="4D328B06">
      <w:pPr>
        <w:spacing w:after="120" w:line="276" w:lineRule="auto"/>
        <w:ind w:left="646"/>
        <w:rPr>
          <w:rFonts w:asciiTheme="minorHAnsi" w:hAnsiTheme="minorHAnsi" w:cstheme="minorHAnsi"/>
          <w:noProof w:val="false"/>
          <w:snapToGrid w:val="false"/>
          <w:sz w:val="22"/>
          <w:szCs w:val="22"/>
          <w:lang w:eastAsia="cs-CZ"/>
        </w:rPr>
      </w:pPr>
      <w:r w:rsidRPr="00797FCB">
        <w:rPr>
          <w:rFonts w:asciiTheme="minorHAnsi" w:hAnsiTheme="minorHAnsi" w:cstheme="minorHAnsi"/>
          <w:noProof w:val="false"/>
          <w:snapToGrid w:val="false"/>
          <w:sz w:val="22"/>
          <w:szCs w:val="22"/>
          <w:lang w:eastAsia="cs-CZ"/>
        </w:rPr>
        <w:t xml:space="preserve">a zastoupené zástupcem objednatele ve věcech technických: </w:t>
      </w:r>
      <w:r w:rsidRPr="00797FCB" w:rsidR="001D4C2B">
        <w:rPr>
          <w:rFonts w:asciiTheme="minorHAnsi" w:hAnsiTheme="minorHAnsi" w:cstheme="minorHAnsi"/>
          <w:noProof w:val="false"/>
          <w:snapToGrid w:val="false"/>
          <w:sz w:val="22"/>
          <w:szCs w:val="22"/>
          <w:lang w:eastAsia="cs-CZ"/>
        </w:rPr>
        <w:t xml:space="preserve">Petrem </w:t>
      </w:r>
      <w:proofErr w:type="spellStart"/>
      <w:r w:rsidRPr="00797FCB" w:rsidR="00800C51">
        <w:rPr>
          <w:rFonts w:asciiTheme="minorHAnsi" w:hAnsiTheme="minorHAnsi" w:cstheme="minorHAnsi"/>
          <w:noProof w:val="false"/>
          <w:snapToGrid w:val="false"/>
          <w:sz w:val="22"/>
          <w:szCs w:val="22"/>
          <w:lang w:eastAsia="cs-CZ"/>
        </w:rPr>
        <w:t>Šplouchalem</w:t>
      </w:r>
      <w:proofErr w:type="spellEnd"/>
      <w:r w:rsidRPr="00797FCB" w:rsidR="00800C51">
        <w:rPr>
          <w:rFonts w:asciiTheme="minorHAnsi" w:hAnsiTheme="minorHAnsi" w:cstheme="minorHAnsi"/>
          <w:noProof w:val="false"/>
          <w:snapToGrid w:val="false"/>
          <w:sz w:val="22"/>
          <w:szCs w:val="22"/>
          <w:lang w:eastAsia="cs-CZ"/>
        </w:rPr>
        <w:t xml:space="preserve"> </w:t>
      </w:r>
    </w:p>
    <w:p w:rsidRPr="00797FCB" w:rsidR="00DB26B9" w:rsidP="00514538" w:rsidRDefault="00DB26B9" w14:paraId="4A7B6821" w14:textId="41084BC1">
      <w:pPr>
        <w:spacing w:after="120" w:line="276" w:lineRule="auto"/>
        <w:ind w:left="646"/>
        <w:rPr>
          <w:rFonts w:asciiTheme="minorHAnsi" w:hAnsiTheme="minorHAnsi" w:cstheme="minorHAnsi"/>
          <w:noProof w:val="false"/>
          <w:snapToGrid w:val="false"/>
          <w:sz w:val="22"/>
          <w:szCs w:val="22"/>
          <w:lang w:eastAsia="cs-CZ"/>
        </w:rPr>
      </w:pPr>
      <w:r w:rsidRPr="00797FCB">
        <w:rPr>
          <w:rFonts w:asciiTheme="minorHAnsi" w:hAnsiTheme="minorHAnsi" w:cstheme="minorHAnsi"/>
          <w:noProof w:val="false"/>
          <w:snapToGrid w:val="false"/>
          <w:sz w:val="22"/>
          <w:szCs w:val="22"/>
          <w:lang w:eastAsia="cs-CZ"/>
        </w:rPr>
        <w:t xml:space="preserve">bankovní spojení: </w:t>
      </w:r>
      <w:r w:rsidRPr="00797FCB" w:rsidR="004679DA">
        <w:rPr>
          <w:rFonts w:asciiTheme="minorHAnsi" w:hAnsiTheme="minorHAnsi" w:cstheme="minorHAnsi"/>
          <w:noProof w:val="false"/>
          <w:snapToGrid w:val="false"/>
          <w:sz w:val="22"/>
          <w:szCs w:val="22"/>
          <w:highlight w:val="yellow"/>
          <w:lang w:eastAsia="cs-CZ"/>
        </w:rPr>
        <w:t>[</w:t>
      </w:r>
      <w:r w:rsidRPr="00797FCB" w:rsidR="00201B09">
        <w:rPr>
          <w:rFonts w:asciiTheme="minorHAnsi" w:hAnsiTheme="minorHAnsi" w:cstheme="minorHAnsi"/>
          <w:i/>
          <w:noProof w:val="false"/>
          <w:snapToGrid w:val="false"/>
          <w:sz w:val="22"/>
          <w:szCs w:val="22"/>
          <w:highlight w:val="yellow"/>
          <w:lang w:eastAsia="cs-CZ"/>
        </w:rPr>
        <w:t>bude doplněno před uzavřením smlouvy</w:t>
      </w:r>
      <w:r w:rsidRPr="00797FCB" w:rsidR="004679DA">
        <w:rPr>
          <w:rFonts w:asciiTheme="minorHAnsi" w:hAnsiTheme="minorHAnsi" w:cstheme="minorHAnsi"/>
          <w:noProof w:val="false"/>
          <w:snapToGrid w:val="false"/>
          <w:sz w:val="22"/>
          <w:szCs w:val="22"/>
          <w:highlight w:val="yellow"/>
          <w:lang w:eastAsia="cs-CZ"/>
        </w:rPr>
        <w:t>]</w:t>
      </w:r>
      <w:r w:rsidRPr="00797FCB">
        <w:rPr>
          <w:rFonts w:asciiTheme="minorHAnsi" w:hAnsiTheme="minorHAnsi" w:cstheme="minorHAnsi"/>
          <w:noProof w:val="false"/>
          <w:snapToGrid w:val="false"/>
          <w:sz w:val="22"/>
          <w:szCs w:val="22"/>
          <w:lang w:eastAsia="cs-CZ"/>
        </w:rPr>
        <w:t xml:space="preserve">, č. účtu: </w:t>
      </w:r>
      <w:r w:rsidRPr="00797FCB" w:rsidR="004679DA">
        <w:rPr>
          <w:rFonts w:asciiTheme="minorHAnsi" w:hAnsiTheme="minorHAnsi" w:cstheme="minorHAnsi"/>
          <w:noProof w:val="false"/>
          <w:snapToGrid w:val="false"/>
          <w:sz w:val="22"/>
          <w:szCs w:val="22"/>
          <w:highlight w:val="yellow"/>
          <w:lang w:eastAsia="cs-CZ"/>
        </w:rPr>
        <w:t>[</w:t>
      </w:r>
      <w:r w:rsidRPr="00797FCB" w:rsidR="00201B09">
        <w:rPr>
          <w:rFonts w:asciiTheme="minorHAnsi" w:hAnsiTheme="minorHAnsi" w:cstheme="minorHAnsi"/>
          <w:i/>
          <w:noProof w:val="false"/>
          <w:snapToGrid w:val="false"/>
          <w:sz w:val="22"/>
          <w:szCs w:val="22"/>
          <w:highlight w:val="yellow"/>
          <w:lang w:eastAsia="cs-CZ"/>
        </w:rPr>
        <w:t>bude doplněno před uzavřením smlouvy</w:t>
      </w:r>
      <w:r w:rsidRPr="00797FCB" w:rsidR="004679DA">
        <w:rPr>
          <w:rFonts w:asciiTheme="minorHAnsi" w:hAnsiTheme="minorHAnsi" w:cstheme="minorHAnsi"/>
          <w:noProof w:val="false"/>
          <w:snapToGrid w:val="false"/>
          <w:sz w:val="22"/>
          <w:szCs w:val="22"/>
          <w:highlight w:val="yellow"/>
          <w:lang w:eastAsia="cs-CZ"/>
        </w:rPr>
        <w:t>]</w:t>
      </w:r>
    </w:p>
    <w:p w:rsidRPr="00797FCB" w:rsidR="008F3D20" w:rsidP="00514538" w:rsidRDefault="00DB26B9" w14:paraId="7B56A07D" w14:textId="7F0D39BE">
      <w:pPr>
        <w:spacing w:after="200" w:line="276" w:lineRule="auto"/>
        <w:ind w:left="644"/>
        <w:rPr>
          <w:rFonts w:asciiTheme="minorHAnsi" w:hAnsiTheme="minorHAnsi" w:cstheme="minorHAnsi"/>
          <w:noProof w:val="false"/>
          <w:snapToGrid w:val="false"/>
          <w:sz w:val="22"/>
          <w:szCs w:val="22"/>
          <w:lang w:eastAsia="cs-CZ"/>
        </w:rPr>
      </w:pPr>
      <w:r w:rsidRPr="00797FCB">
        <w:rPr>
          <w:rFonts w:asciiTheme="minorHAnsi" w:hAnsiTheme="minorHAnsi" w:cstheme="minorHAnsi"/>
          <w:noProof w:val="false"/>
          <w:snapToGrid w:val="false"/>
          <w:sz w:val="22"/>
          <w:szCs w:val="22"/>
          <w:lang w:eastAsia="cs-CZ"/>
        </w:rPr>
        <w:t xml:space="preserve">e-mail: </w:t>
      </w:r>
      <w:r w:rsidRPr="00797FCB" w:rsidR="004679DA">
        <w:rPr>
          <w:rFonts w:asciiTheme="minorHAnsi" w:hAnsiTheme="minorHAnsi" w:cstheme="minorHAnsi"/>
          <w:noProof w:val="false"/>
          <w:snapToGrid w:val="false"/>
          <w:sz w:val="22"/>
          <w:szCs w:val="22"/>
          <w:highlight w:val="yellow"/>
          <w:lang w:eastAsia="cs-CZ"/>
        </w:rPr>
        <w:t>[</w:t>
      </w:r>
      <w:r w:rsidRPr="00797FCB" w:rsidR="00201B09">
        <w:rPr>
          <w:rFonts w:asciiTheme="minorHAnsi" w:hAnsiTheme="minorHAnsi" w:cstheme="minorHAnsi"/>
          <w:i/>
          <w:noProof w:val="false"/>
          <w:snapToGrid w:val="false"/>
          <w:sz w:val="22"/>
          <w:szCs w:val="22"/>
          <w:highlight w:val="yellow"/>
          <w:lang w:eastAsia="cs-CZ"/>
        </w:rPr>
        <w:t>bude doplněno před uzavřením smlouvy</w:t>
      </w:r>
      <w:r w:rsidRPr="00797FCB" w:rsidR="004679DA">
        <w:rPr>
          <w:rFonts w:asciiTheme="minorHAnsi" w:hAnsiTheme="minorHAnsi" w:cstheme="minorHAnsi"/>
          <w:noProof w:val="false"/>
          <w:snapToGrid w:val="false"/>
          <w:sz w:val="22"/>
          <w:szCs w:val="22"/>
          <w:highlight w:val="yellow"/>
          <w:lang w:eastAsia="cs-CZ"/>
        </w:rPr>
        <w:t>]</w:t>
      </w:r>
      <w:r w:rsidRPr="00797FCB">
        <w:rPr>
          <w:rFonts w:asciiTheme="minorHAnsi" w:hAnsiTheme="minorHAnsi" w:cstheme="minorHAnsi"/>
          <w:noProof w:val="false"/>
          <w:snapToGrid w:val="false"/>
          <w:sz w:val="22"/>
          <w:szCs w:val="22"/>
          <w:lang w:eastAsia="cs-CZ"/>
        </w:rPr>
        <w:t xml:space="preserve">, fax: </w:t>
      </w:r>
      <w:r w:rsidRPr="00797FCB" w:rsidR="004679DA">
        <w:rPr>
          <w:rFonts w:asciiTheme="minorHAnsi" w:hAnsiTheme="minorHAnsi" w:cstheme="minorHAnsi"/>
          <w:noProof w:val="false"/>
          <w:snapToGrid w:val="false"/>
          <w:sz w:val="22"/>
          <w:szCs w:val="22"/>
          <w:highlight w:val="yellow"/>
          <w:lang w:eastAsia="cs-CZ"/>
        </w:rPr>
        <w:t>[</w:t>
      </w:r>
      <w:r w:rsidRPr="00797FCB" w:rsidR="00201B09">
        <w:rPr>
          <w:rFonts w:asciiTheme="minorHAnsi" w:hAnsiTheme="minorHAnsi" w:cstheme="minorHAnsi"/>
          <w:i/>
          <w:noProof w:val="false"/>
          <w:snapToGrid w:val="false"/>
          <w:sz w:val="22"/>
          <w:szCs w:val="22"/>
          <w:highlight w:val="yellow"/>
          <w:lang w:eastAsia="cs-CZ"/>
        </w:rPr>
        <w:t>bude doplněno před uzavřením smlouvy</w:t>
      </w:r>
      <w:r w:rsidRPr="00797FCB" w:rsidR="004679DA">
        <w:rPr>
          <w:rFonts w:asciiTheme="minorHAnsi" w:hAnsiTheme="minorHAnsi" w:cstheme="minorHAnsi"/>
          <w:noProof w:val="false"/>
          <w:snapToGrid w:val="false"/>
          <w:sz w:val="22"/>
          <w:szCs w:val="22"/>
          <w:highlight w:val="yellow"/>
          <w:lang w:eastAsia="cs-CZ"/>
        </w:rPr>
        <w:t>]</w:t>
      </w:r>
      <w:r w:rsidRPr="00797FCB" w:rsidR="00201B09">
        <w:rPr>
          <w:rFonts w:asciiTheme="minorHAnsi" w:hAnsiTheme="minorHAnsi" w:cstheme="minorHAnsi"/>
          <w:noProof w:val="false"/>
          <w:snapToGrid w:val="false"/>
          <w:sz w:val="22"/>
          <w:szCs w:val="22"/>
          <w:lang w:eastAsia="cs-CZ"/>
        </w:rPr>
        <w:t xml:space="preserve"> </w:t>
      </w:r>
    </w:p>
    <w:p w:rsidRPr="00797FCB" w:rsidR="00ED1D82" w:rsidP="00514538" w:rsidRDefault="00ED1D82" w14:paraId="396D27EF" w14:textId="77777777">
      <w:pPr>
        <w:spacing w:after="200" w:line="276" w:lineRule="auto"/>
        <w:ind w:left="644"/>
        <w:rPr>
          <w:rFonts w:asciiTheme="minorHAnsi" w:hAnsiTheme="minorHAnsi" w:cstheme="minorHAnsi"/>
          <w:noProof w:val="false"/>
          <w:snapToGrid w:val="false"/>
          <w:sz w:val="22"/>
          <w:szCs w:val="22"/>
          <w:lang w:eastAsia="cs-CZ"/>
        </w:rPr>
      </w:pPr>
    </w:p>
    <w:p w:rsidRPr="00797FCB" w:rsidR="00A141BC" w:rsidP="00514538" w:rsidRDefault="00DB26B9" w14:paraId="4557C7D5" w14:textId="021667F2">
      <w:pPr>
        <w:spacing w:after="200" w:line="276" w:lineRule="auto"/>
        <w:rPr>
          <w:rFonts w:asciiTheme="minorHAnsi" w:hAnsiTheme="minorHAnsi" w:cstheme="minorHAnsi"/>
          <w:noProof w:val="false"/>
          <w:snapToGrid w:val="false"/>
          <w:sz w:val="22"/>
          <w:szCs w:val="22"/>
          <w:lang w:eastAsia="cs-CZ"/>
        </w:rPr>
      </w:pPr>
      <w:bookmarkStart w:name="_Ref500585254" w:id="1"/>
      <w:bookmarkStart w:name="_Ref532099035" w:id="2"/>
      <w:bookmarkStart w:name="_Ref27461014" w:id="3"/>
      <w:bookmarkStart w:name="_Ref33245200" w:id="4"/>
      <w:bookmarkStart w:name="_Ref46223323" w:id="5"/>
      <w:bookmarkStart w:name="_Ref46223492" w:id="6"/>
      <w:bookmarkStart w:name="_Ref46223621" w:id="7"/>
      <w:r w:rsidRPr="00797FCB">
        <w:rPr>
          <w:rFonts w:asciiTheme="minorHAnsi" w:hAnsiTheme="minorHAnsi" w:cstheme="minorHAnsi"/>
          <w:caps/>
          <w:noProof w:val="false"/>
          <w:snapToGrid w:val="false"/>
          <w:sz w:val="22"/>
          <w:szCs w:val="22"/>
          <w:lang w:eastAsia="cs-CZ"/>
        </w:rPr>
        <w:t xml:space="preserve"> </w:t>
      </w:r>
      <w:r w:rsidRPr="00797FCB" w:rsidR="00337A39">
        <w:rPr>
          <w:rFonts w:asciiTheme="minorHAnsi" w:hAnsiTheme="minorHAnsi" w:cstheme="minorHAnsi"/>
          <w:caps/>
          <w:noProof w:val="false"/>
          <w:snapToGrid w:val="false"/>
          <w:sz w:val="22"/>
          <w:szCs w:val="22"/>
          <w:lang w:eastAsia="cs-CZ"/>
        </w:rPr>
        <w:t>(</w:t>
      </w:r>
      <w:r w:rsidRPr="00797FCB" w:rsidR="00C74DD1">
        <w:rPr>
          <w:rFonts w:asciiTheme="minorHAnsi" w:hAnsiTheme="minorHAnsi" w:cstheme="minorHAnsi"/>
          <w:noProof w:val="false"/>
          <w:snapToGrid w:val="false"/>
          <w:sz w:val="22"/>
          <w:szCs w:val="22"/>
          <w:lang w:eastAsia="cs-CZ"/>
        </w:rPr>
        <w:t>d</w:t>
      </w:r>
      <w:r w:rsidRPr="00797FCB" w:rsidR="00722C44">
        <w:rPr>
          <w:rFonts w:asciiTheme="minorHAnsi" w:hAnsiTheme="minorHAnsi" w:cstheme="minorHAnsi"/>
          <w:noProof w:val="false"/>
          <w:snapToGrid w:val="false"/>
          <w:sz w:val="22"/>
          <w:szCs w:val="22"/>
          <w:lang w:eastAsia="cs-CZ"/>
        </w:rPr>
        <w:t xml:space="preserve">ále jen v textu jen </w:t>
      </w:r>
      <w:r w:rsidRPr="00797FCB" w:rsidR="00AD7338">
        <w:rPr>
          <w:rFonts w:asciiTheme="minorHAnsi" w:hAnsiTheme="minorHAnsi" w:cstheme="minorHAnsi"/>
          <w:b/>
          <w:noProof w:val="false"/>
          <w:snapToGrid w:val="false"/>
          <w:sz w:val="22"/>
          <w:szCs w:val="22"/>
          <w:lang w:eastAsia="cs-CZ"/>
        </w:rPr>
        <w:t>o</w:t>
      </w:r>
      <w:r w:rsidRPr="00797FCB" w:rsidR="0042647E">
        <w:rPr>
          <w:rFonts w:asciiTheme="minorHAnsi" w:hAnsiTheme="minorHAnsi" w:cstheme="minorHAnsi"/>
          <w:b/>
          <w:noProof w:val="false"/>
          <w:snapToGrid w:val="false"/>
          <w:sz w:val="22"/>
          <w:szCs w:val="22"/>
          <w:lang w:eastAsia="cs-CZ"/>
        </w:rPr>
        <w:t>bjednatel</w:t>
      </w:r>
      <w:r w:rsidRPr="00797FCB" w:rsidR="00337A39">
        <w:rPr>
          <w:rFonts w:asciiTheme="minorHAnsi" w:hAnsiTheme="minorHAnsi" w:cstheme="minorHAnsi"/>
          <w:noProof w:val="false"/>
          <w:snapToGrid w:val="false"/>
          <w:sz w:val="22"/>
          <w:szCs w:val="22"/>
          <w:lang w:eastAsia="cs-CZ"/>
        </w:rPr>
        <w:t>)</w:t>
      </w:r>
    </w:p>
    <w:p w:rsidRPr="00797FCB" w:rsidR="008F3D20" w:rsidP="00514538" w:rsidRDefault="008F3D20" w14:paraId="539A09EC" w14:textId="77777777">
      <w:pPr>
        <w:spacing w:after="200" w:line="276" w:lineRule="auto"/>
        <w:rPr>
          <w:rFonts w:asciiTheme="minorHAnsi" w:hAnsiTheme="minorHAnsi" w:cstheme="minorHAnsi"/>
          <w:noProof w:val="false"/>
          <w:snapToGrid w:val="false"/>
          <w:sz w:val="22"/>
          <w:szCs w:val="22"/>
          <w:lang w:eastAsia="cs-CZ"/>
        </w:rPr>
      </w:pPr>
    </w:p>
    <w:p w:rsidRPr="00797FCB" w:rsidR="00A141BC" w:rsidP="00514538" w:rsidRDefault="00850A84" w14:paraId="577B90E1" w14:textId="77777777">
      <w:pPr>
        <w:numPr>
          <w:ilvl w:val="0"/>
          <w:numId w:val="9"/>
        </w:numPr>
        <w:spacing w:after="120" w:line="276" w:lineRule="auto"/>
        <w:ind w:left="646" w:hanging="644"/>
        <w:rPr>
          <w:rFonts w:asciiTheme="minorHAnsi" w:hAnsiTheme="minorHAnsi" w:cstheme="minorHAnsi"/>
          <w:noProof w:val="false"/>
          <w:snapToGrid w:val="false"/>
          <w:sz w:val="22"/>
          <w:szCs w:val="22"/>
          <w:lang w:eastAsia="cs-CZ"/>
        </w:rPr>
      </w:pPr>
      <w:r w:rsidRPr="00797FCB">
        <w:rPr>
          <w:rFonts w:asciiTheme="minorHAnsi" w:hAnsiTheme="minorHAnsi" w:cstheme="minorHAnsi"/>
          <w:noProof w:val="false"/>
          <w:snapToGrid w:val="false"/>
          <w:sz w:val="22"/>
          <w:szCs w:val="22"/>
          <w:lang w:eastAsia="cs-CZ"/>
        </w:rPr>
        <w:t>[</w:t>
      </w:r>
      <w:r w:rsidRPr="00797FCB">
        <w:rPr>
          <w:rFonts w:asciiTheme="minorHAnsi" w:hAnsiTheme="minorHAnsi" w:cstheme="minorHAnsi"/>
          <w:noProof w:val="false"/>
          <w:snapToGrid w:val="false"/>
          <w:sz w:val="22"/>
          <w:szCs w:val="22"/>
          <w:highlight w:val="yellow"/>
          <w:lang w:eastAsia="cs-CZ"/>
        </w:rPr>
        <w:t xml:space="preserve">doplní </w:t>
      </w:r>
      <w:r w:rsidRPr="00797FCB" w:rsidR="00EC2FE8">
        <w:rPr>
          <w:rFonts w:asciiTheme="minorHAnsi" w:hAnsiTheme="minorHAnsi" w:cstheme="minorHAnsi"/>
          <w:noProof w:val="false"/>
          <w:snapToGrid w:val="false"/>
          <w:sz w:val="22"/>
          <w:szCs w:val="22"/>
          <w:highlight w:val="yellow"/>
          <w:lang w:eastAsia="cs-CZ"/>
        </w:rPr>
        <w:t>dodavatel</w:t>
      </w:r>
      <w:r w:rsidRPr="00797FCB" w:rsidR="00CB682F">
        <w:rPr>
          <w:rFonts w:asciiTheme="minorHAnsi" w:hAnsiTheme="minorHAnsi" w:cstheme="minorHAnsi"/>
          <w:noProof w:val="false"/>
          <w:snapToGrid w:val="false"/>
          <w:sz w:val="22"/>
          <w:szCs w:val="22"/>
          <w:highlight w:val="yellow"/>
          <w:lang w:eastAsia="cs-CZ"/>
        </w:rPr>
        <w:t xml:space="preserve"> v nabídce</w:t>
      </w:r>
      <w:r w:rsidRPr="00797FCB">
        <w:rPr>
          <w:rFonts w:asciiTheme="minorHAnsi" w:hAnsiTheme="minorHAnsi" w:cstheme="minorHAnsi"/>
          <w:noProof w:val="false"/>
          <w:snapToGrid w:val="false"/>
          <w:sz w:val="22"/>
          <w:szCs w:val="22"/>
          <w:lang w:eastAsia="cs-CZ"/>
        </w:rPr>
        <w:t>],</w:t>
      </w:r>
    </w:p>
    <w:p w:rsidRPr="00797FCB" w:rsidR="00DB26B9" w:rsidP="00514538" w:rsidRDefault="005E5E61" w14:paraId="3A71E207" w14:textId="77777777">
      <w:pPr>
        <w:spacing w:after="120" w:line="276" w:lineRule="auto"/>
        <w:ind w:left="646"/>
        <w:rPr>
          <w:rFonts w:asciiTheme="minorHAnsi" w:hAnsiTheme="minorHAnsi" w:cstheme="minorHAnsi"/>
          <w:noProof w:val="false"/>
          <w:snapToGrid w:val="false"/>
          <w:sz w:val="22"/>
          <w:szCs w:val="22"/>
          <w:lang w:eastAsia="cs-CZ"/>
        </w:rPr>
      </w:pPr>
      <w:r w:rsidRPr="00797FCB">
        <w:rPr>
          <w:rFonts w:asciiTheme="minorHAnsi" w:hAnsiTheme="minorHAnsi" w:cstheme="minorHAnsi"/>
          <w:noProof w:val="false"/>
          <w:snapToGrid w:val="false"/>
          <w:sz w:val="22"/>
          <w:szCs w:val="22"/>
          <w:lang w:eastAsia="cs-CZ"/>
        </w:rPr>
        <w:t xml:space="preserve">se sídlem </w:t>
      </w:r>
      <w:r w:rsidRPr="00797FCB" w:rsidR="00850A84">
        <w:rPr>
          <w:rFonts w:asciiTheme="minorHAnsi" w:hAnsiTheme="minorHAnsi" w:cstheme="minorHAnsi"/>
          <w:noProof w:val="false"/>
          <w:snapToGrid w:val="false"/>
          <w:sz w:val="22"/>
          <w:szCs w:val="22"/>
          <w:lang w:eastAsia="cs-CZ"/>
        </w:rPr>
        <w:t>[</w:t>
      </w:r>
      <w:r w:rsidRPr="00797FCB" w:rsidR="00CB682F">
        <w:rPr>
          <w:rFonts w:asciiTheme="minorHAnsi" w:hAnsiTheme="minorHAnsi" w:cstheme="minorHAnsi"/>
          <w:noProof w:val="false"/>
          <w:snapToGrid w:val="false"/>
          <w:sz w:val="22"/>
          <w:szCs w:val="22"/>
          <w:highlight w:val="yellow"/>
          <w:lang w:eastAsia="cs-CZ"/>
        </w:rPr>
        <w:t xml:space="preserve">doplní </w:t>
      </w:r>
      <w:r w:rsidRPr="00797FCB" w:rsidR="00EC2FE8">
        <w:rPr>
          <w:rFonts w:asciiTheme="minorHAnsi" w:hAnsiTheme="minorHAnsi" w:cstheme="minorHAnsi"/>
          <w:noProof w:val="false"/>
          <w:snapToGrid w:val="false"/>
          <w:sz w:val="22"/>
          <w:szCs w:val="22"/>
          <w:highlight w:val="yellow"/>
          <w:lang w:eastAsia="cs-CZ"/>
        </w:rPr>
        <w:t>dodavatel</w:t>
      </w:r>
      <w:r w:rsidRPr="00797FCB" w:rsidR="00CB682F">
        <w:rPr>
          <w:rFonts w:asciiTheme="minorHAnsi" w:hAnsiTheme="minorHAnsi" w:cstheme="minorHAnsi"/>
          <w:noProof w:val="false"/>
          <w:snapToGrid w:val="false"/>
          <w:sz w:val="22"/>
          <w:szCs w:val="22"/>
          <w:highlight w:val="yellow"/>
          <w:lang w:eastAsia="cs-CZ"/>
        </w:rPr>
        <w:t xml:space="preserve"> v nabídce</w:t>
      </w:r>
      <w:r w:rsidRPr="00797FCB" w:rsidR="00850A84">
        <w:rPr>
          <w:rFonts w:asciiTheme="minorHAnsi" w:hAnsiTheme="minorHAnsi" w:cstheme="minorHAnsi"/>
          <w:noProof w:val="false"/>
          <w:snapToGrid w:val="false"/>
          <w:sz w:val="22"/>
          <w:szCs w:val="22"/>
          <w:lang w:eastAsia="cs-CZ"/>
        </w:rPr>
        <w:t xml:space="preserve">] </w:t>
      </w:r>
    </w:p>
    <w:p w:rsidRPr="00797FCB" w:rsidR="00DB26B9" w:rsidP="00514538" w:rsidRDefault="005E5E61" w14:paraId="3DF8FBA9" w14:textId="77777777">
      <w:pPr>
        <w:spacing w:after="120" w:line="276" w:lineRule="auto"/>
        <w:ind w:left="646"/>
        <w:rPr>
          <w:rFonts w:asciiTheme="minorHAnsi" w:hAnsiTheme="minorHAnsi" w:cstheme="minorHAnsi"/>
          <w:noProof w:val="false"/>
          <w:snapToGrid w:val="false"/>
          <w:sz w:val="22"/>
          <w:szCs w:val="22"/>
          <w:lang w:eastAsia="cs-CZ"/>
        </w:rPr>
      </w:pPr>
      <w:r w:rsidRPr="00797FCB">
        <w:rPr>
          <w:rFonts w:asciiTheme="minorHAnsi" w:hAnsiTheme="minorHAnsi" w:cstheme="minorHAnsi"/>
          <w:noProof w:val="false"/>
          <w:snapToGrid w:val="false"/>
          <w:sz w:val="22"/>
          <w:szCs w:val="22"/>
          <w:lang w:eastAsia="cs-CZ"/>
        </w:rPr>
        <w:t>IČO</w:t>
      </w:r>
      <w:r w:rsidRPr="00797FCB" w:rsidR="00DB26B9">
        <w:rPr>
          <w:rFonts w:asciiTheme="minorHAnsi" w:hAnsiTheme="minorHAnsi" w:cstheme="minorHAnsi"/>
          <w:noProof w:val="false"/>
          <w:snapToGrid w:val="false"/>
          <w:sz w:val="22"/>
          <w:szCs w:val="22"/>
          <w:lang w:eastAsia="cs-CZ"/>
        </w:rPr>
        <w:t xml:space="preserve"> </w:t>
      </w:r>
      <w:r w:rsidRPr="00797FCB" w:rsidR="00850A84">
        <w:rPr>
          <w:rFonts w:asciiTheme="minorHAnsi" w:hAnsiTheme="minorHAnsi" w:cstheme="minorHAnsi"/>
          <w:noProof w:val="false"/>
          <w:snapToGrid w:val="false"/>
          <w:sz w:val="22"/>
          <w:szCs w:val="22"/>
          <w:lang w:eastAsia="cs-CZ"/>
        </w:rPr>
        <w:t>[</w:t>
      </w:r>
      <w:r w:rsidRPr="00797FCB" w:rsidR="00CB682F">
        <w:rPr>
          <w:rFonts w:asciiTheme="minorHAnsi" w:hAnsiTheme="minorHAnsi" w:cstheme="minorHAnsi"/>
          <w:noProof w:val="false"/>
          <w:snapToGrid w:val="false"/>
          <w:sz w:val="22"/>
          <w:szCs w:val="22"/>
          <w:highlight w:val="yellow"/>
          <w:lang w:eastAsia="cs-CZ"/>
        </w:rPr>
        <w:t xml:space="preserve">doplní </w:t>
      </w:r>
      <w:r w:rsidRPr="00797FCB" w:rsidR="00EC2FE8">
        <w:rPr>
          <w:rFonts w:asciiTheme="minorHAnsi" w:hAnsiTheme="minorHAnsi" w:cstheme="minorHAnsi"/>
          <w:noProof w:val="false"/>
          <w:snapToGrid w:val="false"/>
          <w:sz w:val="22"/>
          <w:szCs w:val="22"/>
          <w:highlight w:val="yellow"/>
          <w:lang w:eastAsia="cs-CZ"/>
        </w:rPr>
        <w:t>dodavatel</w:t>
      </w:r>
      <w:r w:rsidRPr="00797FCB" w:rsidR="00CB682F">
        <w:rPr>
          <w:rFonts w:asciiTheme="minorHAnsi" w:hAnsiTheme="minorHAnsi" w:cstheme="minorHAnsi"/>
          <w:noProof w:val="false"/>
          <w:snapToGrid w:val="false"/>
          <w:sz w:val="22"/>
          <w:szCs w:val="22"/>
          <w:highlight w:val="yellow"/>
          <w:lang w:eastAsia="cs-CZ"/>
        </w:rPr>
        <w:t xml:space="preserve"> v nabídce</w:t>
      </w:r>
      <w:r w:rsidRPr="00797FCB" w:rsidR="00850A84">
        <w:rPr>
          <w:rFonts w:asciiTheme="minorHAnsi" w:hAnsiTheme="minorHAnsi" w:cstheme="minorHAnsi"/>
          <w:noProof w:val="false"/>
          <w:snapToGrid w:val="false"/>
          <w:sz w:val="22"/>
          <w:szCs w:val="22"/>
          <w:lang w:eastAsia="cs-CZ"/>
        </w:rPr>
        <w:t>]</w:t>
      </w:r>
    </w:p>
    <w:p w:rsidRPr="00797FCB" w:rsidR="00DB26B9" w:rsidP="00514538" w:rsidRDefault="005E5E61" w14:paraId="13DB696D" w14:textId="77777777">
      <w:pPr>
        <w:spacing w:after="120" w:line="276" w:lineRule="auto"/>
        <w:ind w:left="646"/>
        <w:rPr>
          <w:rFonts w:asciiTheme="minorHAnsi" w:hAnsiTheme="minorHAnsi" w:cstheme="minorHAnsi"/>
          <w:noProof w:val="false"/>
          <w:snapToGrid w:val="false"/>
          <w:sz w:val="22"/>
          <w:szCs w:val="22"/>
          <w:lang w:eastAsia="cs-CZ"/>
        </w:rPr>
      </w:pPr>
      <w:r w:rsidRPr="00797FCB">
        <w:rPr>
          <w:rFonts w:asciiTheme="minorHAnsi" w:hAnsiTheme="minorHAnsi" w:cstheme="minorHAnsi"/>
          <w:noProof w:val="false"/>
          <w:snapToGrid w:val="false"/>
          <w:sz w:val="22"/>
          <w:szCs w:val="22"/>
          <w:lang w:eastAsia="cs-CZ"/>
        </w:rPr>
        <w:t>DIČ</w:t>
      </w:r>
      <w:r w:rsidRPr="00797FCB" w:rsidR="00DB26B9">
        <w:rPr>
          <w:rFonts w:asciiTheme="minorHAnsi" w:hAnsiTheme="minorHAnsi" w:cstheme="minorHAnsi"/>
          <w:noProof w:val="false"/>
          <w:snapToGrid w:val="false"/>
          <w:sz w:val="22"/>
          <w:szCs w:val="22"/>
          <w:lang w:eastAsia="cs-CZ"/>
        </w:rPr>
        <w:t xml:space="preserve"> </w:t>
      </w:r>
      <w:r w:rsidRPr="00797FCB" w:rsidR="00850A84">
        <w:rPr>
          <w:rFonts w:asciiTheme="minorHAnsi" w:hAnsiTheme="minorHAnsi" w:cstheme="minorHAnsi"/>
          <w:noProof w:val="false"/>
          <w:snapToGrid w:val="false"/>
          <w:sz w:val="22"/>
          <w:szCs w:val="22"/>
          <w:lang w:eastAsia="cs-CZ"/>
        </w:rPr>
        <w:t>[</w:t>
      </w:r>
      <w:r w:rsidRPr="00797FCB" w:rsidR="00CB682F">
        <w:rPr>
          <w:rFonts w:asciiTheme="minorHAnsi" w:hAnsiTheme="minorHAnsi" w:cstheme="minorHAnsi"/>
          <w:noProof w:val="false"/>
          <w:snapToGrid w:val="false"/>
          <w:sz w:val="22"/>
          <w:szCs w:val="22"/>
          <w:highlight w:val="yellow"/>
          <w:lang w:eastAsia="cs-CZ"/>
        </w:rPr>
        <w:t xml:space="preserve">doplní </w:t>
      </w:r>
      <w:r w:rsidRPr="00797FCB" w:rsidR="00EC2FE8">
        <w:rPr>
          <w:rFonts w:asciiTheme="minorHAnsi" w:hAnsiTheme="minorHAnsi" w:cstheme="minorHAnsi"/>
          <w:noProof w:val="false"/>
          <w:snapToGrid w:val="false"/>
          <w:sz w:val="22"/>
          <w:szCs w:val="22"/>
          <w:highlight w:val="yellow"/>
          <w:lang w:eastAsia="cs-CZ"/>
        </w:rPr>
        <w:t>dodavatel</w:t>
      </w:r>
      <w:r w:rsidRPr="00797FCB" w:rsidR="00CB682F">
        <w:rPr>
          <w:rFonts w:asciiTheme="minorHAnsi" w:hAnsiTheme="minorHAnsi" w:cstheme="minorHAnsi"/>
          <w:noProof w:val="false"/>
          <w:snapToGrid w:val="false"/>
          <w:sz w:val="22"/>
          <w:szCs w:val="22"/>
          <w:highlight w:val="yellow"/>
          <w:lang w:eastAsia="cs-CZ"/>
        </w:rPr>
        <w:t xml:space="preserve"> v nabídce</w:t>
      </w:r>
      <w:r w:rsidRPr="00797FCB" w:rsidR="00850A84">
        <w:rPr>
          <w:rFonts w:asciiTheme="minorHAnsi" w:hAnsiTheme="minorHAnsi" w:cstheme="minorHAnsi"/>
          <w:noProof w:val="false"/>
          <w:snapToGrid w:val="false"/>
          <w:sz w:val="22"/>
          <w:szCs w:val="22"/>
          <w:lang w:eastAsia="cs-CZ"/>
        </w:rPr>
        <w:t xml:space="preserve">] </w:t>
      </w:r>
    </w:p>
    <w:p w:rsidRPr="00797FCB" w:rsidR="00B73CC8" w:rsidP="00514538" w:rsidRDefault="00DB26B9" w14:paraId="636824B5" w14:textId="77777777">
      <w:pPr>
        <w:spacing w:after="120" w:line="276" w:lineRule="auto"/>
        <w:ind w:left="646"/>
        <w:rPr>
          <w:rFonts w:asciiTheme="minorHAnsi" w:hAnsiTheme="minorHAnsi" w:cstheme="minorHAnsi"/>
          <w:noProof w:val="false"/>
          <w:snapToGrid w:val="false"/>
          <w:sz w:val="22"/>
          <w:szCs w:val="22"/>
          <w:lang w:eastAsia="cs-CZ"/>
        </w:rPr>
      </w:pPr>
      <w:r w:rsidRPr="00797FCB">
        <w:rPr>
          <w:rFonts w:asciiTheme="minorHAnsi" w:hAnsiTheme="minorHAnsi" w:cstheme="minorHAnsi"/>
          <w:noProof w:val="false"/>
          <w:snapToGrid w:val="false"/>
          <w:sz w:val="22"/>
          <w:szCs w:val="22"/>
          <w:lang w:eastAsia="cs-CZ"/>
        </w:rPr>
        <w:t xml:space="preserve">zapsaná v obchodním rejstříku vedeném </w:t>
      </w:r>
      <w:r w:rsidRPr="00797FCB" w:rsidR="00850A84">
        <w:rPr>
          <w:rFonts w:asciiTheme="minorHAnsi" w:hAnsiTheme="minorHAnsi" w:cstheme="minorHAnsi"/>
          <w:noProof w:val="false"/>
          <w:snapToGrid w:val="false"/>
          <w:sz w:val="22"/>
          <w:szCs w:val="22"/>
          <w:lang w:eastAsia="cs-CZ"/>
        </w:rPr>
        <w:t>[</w:t>
      </w:r>
      <w:r w:rsidRPr="00797FCB" w:rsidR="00CB682F">
        <w:rPr>
          <w:rFonts w:asciiTheme="minorHAnsi" w:hAnsiTheme="minorHAnsi" w:cstheme="minorHAnsi"/>
          <w:noProof w:val="false"/>
          <w:snapToGrid w:val="false"/>
          <w:sz w:val="22"/>
          <w:szCs w:val="22"/>
          <w:highlight w:val="yellow"/>
          <w:lang w:eastAsia="cs-CZ"/>
        </w:rPr>
        <w:t xml:space="preserve">doplní </w:t>
      </w:r>
      <w:r w:rsidRPr="00797FCB" w:rsidR="00EC2FE8">
        <w:rPr>
          <w:rFonts w:asciiTheme="minorHAnsi" w:hAnsiTheme="minorHAnsi" w:cstheme="minorHAnsi"/>
          <w:noProof w:val="false"/>
          <w:snapToGrid w:val="false"/>
          <w:sz w:val="22"/>
          <w:szCs w:val="22"/>
          <w:highlight w:val="yellow"/>
          <w:lang w:eastAsia="cs-CZ"/>
        </w:rPr>
        <w:t>dodavatel</w:t>
      </w:r>
      <w:r w:rsidRPr="00797FCB" w:rsidR="00CB682F">
        <w:rPr>
          <w:rFonts w:asciiTheme="minorHAnsi" w:hAnsiTheme="minorHAnsi" w:cstheme="minorHAnsi"/>
          <w:noProof w:val="false"/>
          <w:snapToGrid w:val="false"/>
          <w:sz w:val="22"/>
          <w:szCs w:val="22"/>
          <w:highlight w:val="yellow"/>
          <w:lang w:eastAsia="cs-CZ"/>
        </w:rPr>
        <w:t xml:space="preserve"> v nabídce</w:t>
      </w:r>
      <w:r w:rsidRPr="00797FCB" w:rsidR="00850A84">
        <w:rPr>
          <w:rFonts w:asciiTheme="minorHAnsi" w:hAnsiTheme="minorHAnsi" w:cstheme="minorHAnsi"/>
          <w:noProof w:val="false"/>
          <w:snapToGrid w:val="false"/>
          <w:sz w:val="22"/>
          <w:szCs w:val="22"/>
          <w:lang w:eastAsia="cs-CZ"/>
        </w:rPr>
        <w:t>]</w:t>
      </w:r>
      <w:r w:rsidRPr="00797FCB">
        <w:rPr>
          <w:rFonts w:asciiTheme="minorHAnsi" w:hAnsiTheme="minorHAnsi" w:cstheme="minorHAnsi"/>
          <w:noProof w:val="false"/>
          <w:snapToGrid w:val="false"/>
          <w:sz w:val="22"/>
          <w:szCs w:val="22"/>
          <w:lang w:eastAsia="cs-CZ"/>
        </w:rPr>
        <w:t xml:space="preserve"> v </w:t>
      </w:r>
      <w:r w:rsidRPr="00797FCB" w:rsidR="00850A84">
        <w:rPr>
          <w:rFonts w:asciiTheme="minorHAnsi" w:hAnsiTheme="minorHAnsi" w:cstheme="minorHAnsi"/>
          <w:noProof w:val="false"/>
          <w:snapToGrid w:val="false"/>
          <w:sz w:val="22"/>
          <w:szCs w:val="22"/>
          <w:lang w:eastAsia="cs-CZ"/>
        </w:rPr>
        <w:t>[</w:t>
      </w:r>
      <w:r w:rsidRPr="00797FCB" w:rsidR="00CB682F">
        <w:rPr>
          <w:rFonts w:asciiTheme="minorHAnsi" w:hAnsiTheme="minorHAnsi" w:cstheme="minorHAnsi"/>
          <w:noProof w:val="false"/>
          <w:snapToGrid w:val="false"/>
          <w:sz w:val="22"/>
          <w:szCs w:val="22"/>
          <w:highlight w:val="yellow"/>
          <w:lang w:eastAsia="cs-CZ"/>
        </w:rPr>
        <w:t xml:space="preserve">doplní </w:t>
      </w:r>
      <w:r w:rsidRPr="00797FCB" w:rsidR="00EC2FE8">
        <w:rPr>
          <w:rFonts w:asciiTheme="minorHAnsi" w:hAnsiTheme="minorHAnsi" w:cstheme="minorHAnsi"/>
          <w:noProof w:val="false"/>
          <w:snapToGrid w:val="false"/>
          <w:sz w:val="22"/>
          <w:szCs w:val="22"/>
          <w:highlight w:val="yellow"/>
          <w:lang w:eastAsia="cs-CZ"/>
        </w:rPr>
        <w:t>dodavatel</w:t>
      </w:r>
      <w:r w:rsidRPr="00797FCB" w:rsidR="00CB682F">
        <w:rPr>
          <w:rFonts w:asciiTheme="minorHAnsi" w:hAnsiTheme="minorHAnsi" w:cstheme="minorHAnsi"/>
          <w:noProof w:val="false"/>
          <w:snapToGrid w:val="false"/>
          <w:sz w:val="22"/>
          <w:szCs w:val="22"/>
          <w:highlight w:val="yellow"/>
          <w:lang w:eastAsia="cs-CZ"/>
        </w:rPr>
        <w:t xml:space="preserve"> v nabídce</w:t>
      </w:r>
      <w:r w:rsidRPr="00797FCB" w:rsidR="00850A84">
        <w:rPr>
          <w:rFonts w:asciiTheme="minorHAnsi" w:hAnsiTheme="minorHAnsi" w:cstheme="minorHAnsi"/>
          <w:noProof w:val="false"/>
          <w:snapToGrid w:val="false"/>
          <w:sz w:val="22"/>
          <w:szCs w:val="22"/>
          <w:lang w:eastAsia="cs-CZ"/>
        </w:rPr>
        <w:t>]</w:t>
      </w:r>
      <w:r w:rsidRPr="00797FCB" w:rsidR="005E5E61">
        <w:rPr>
          <w:rFonts w:asciiTheme="minorHAnsi" w:hAnsiTheme="minorHAnsi" w:cstheme="minorHAnsi"/>
          <w:noProof w:val="false"/>
          <w:snapToGrid w:val="false"/>
          <w:sz w:val="22"/>
          <w:szCs w:val="22"/>
          <w:lang w:eastAsia="cs-CZ"/>
        </w:rPr>
        <w:t xml:space="preserve"> </w:t>
      </w:r>
      <w:r w:rsidRPr="00797FCB">
        <w:rPr>
          <w:rFonts w:asciiTheme="minorHAnsi" w:hAnsiTheme="minorHAnsi" w:cstheme="minorHAnsi"/>
          <w:noProof w:val="false"/>
          <w:snapToGrid w:val="false"/>
          <w:sz w:val="22"/>
          <w:szCs w:val="22"/>
          <w:lang w:eastAsia="cs-CZ"/>
        </w:rPr>
        <w:t>oddíl</w:t>
      </w:r>
      <w:r w:rsidRPr="00797FCB" w:rsidR="00850A84">
        <w:rPr>
          <w:rFonts w:asciiTheme="minorHAnsi" w:hAnsiTheme="minorHAnsi" w:cstheme="minorHAnsi"/>
          <w:noProof w:val="false"/>
          <w:snapToGrid w:val="false"/>
          <w:sz w:val="22"/>
          <w:szCs w:val="22"/>
          <w:lang w:eastAsia="cs-CZ"/>
        </w:rPr>
        <w:t xml:space="preserve"> [</w:t>
      </w:r>
      <w:r w:rsidRPr="00797FCB" w:rsidR="00CB682F">
        <w:rPr>
          <w:rFonts w:asciiTheme="minorHAnsi" w:hAnsiTheme="minorHAnsi" w:cstheme="minorHAnsi"/>
          <w:noProof w:val="false"/>
          <w:snapToGrid w:val="false"/>
          <w:sz w:val="22"/>
          <w:szCs w:val="22"/>
          <w:highlight w:val="yellow"/>
          <w:lang w:eastAsia="cs-CZ"/>
        </w:rPr>
        <w:t xml:space="preserve">doplní </w:t>
      </w:r>
      <w:r w:rsidRPr="00797FCB" w:rsidR="00EC2FE8">
        <w:rPr>
          <w:rFonts w:asciiTheme="minorHAnsi" w:hAnsiTheme="minorHAnsi" w:cstheme="minorHAnsi"/>
          <w:noProof w:val="false"/>
          <w:snapToGrid w:val="false"/>
          <w:sz w:val="22"/>
          <w:szCs w:val="22"/>
          <w:highlight w:val="yellow"/>
          <w:lang w:eastAsia="cs-CZ"/>
        </w:rPr>
        <w:t>dodavatel</w:t>
      </w:r>
      <w:r w:rsidRPr="00797FCB" w:rsidR="00CB682F">
        <w:rPr>
          <w:rFonts w:asciiTheme="minorHAnsi" w:hAnsiTheme="minorHAnsi" w:cstheme="minorHAnsi"/>
          <w:noProof w:val="false"/>
          <w:snapToGrid w:val="false"/>
          <w:sz w:val="22"/>
          <w:szCs w:val="22"/>
          <w:highlight w:val="yellow"/>
          <w:lang w:eastAsia="cs-CZ"/>
        </w:rPr>
        <w:t xml:space="preserve"> v nabídce</w:t>
      </w:r>
      <w:r w:rsidRPr="00797FCB" w:rsidR="00850A84">
        <w:rPr>
          <w:rFonts w:asciiTheme="minorHAnsi" w:hAnsiTheme="minorHAnsi" w:cstheme="minorHAnsi"/>
          <w:noProof w:val="false"/>
          <w:snapToGrid w:val="false"/>
          <w:sz w:val="22"/>
          <w:szCs w:val="22"/>
          <w:lang w:eastAsia="cs-CZ"/>
        </w:rPr>
        <w:t>]</w:t>
      </w:r>
      <w:r w:rsidRPr="00797FCB">
        <w:rPr>
          <w:rFonts w:asciiTheme="minorHAnsi" w:hAnsiTheme="minorHAnsi" w:cstheme="minorHAnsi"/>
          <w:noProof w:val="false"/>
          <w:snapToGrid w:val="false"/>
          <w:sz w:val="22"/>
          <w:szCs w:val="22"/>
          <w:lang w:eastAsia="cs-CZ"/>
        </w:rPr>
        <w:t xml:space="preserve">, vložka </w:t>
      </w:r>
      <w:r w:rsidRPr="00797FCB" w:rsidR="00850A84">
        <w:rPr>
          <w:rFonts w:asciiTheme="minorHAnsi" w:hAnsiTheme="minorHAnsi" w:cstheme="minorHAnsi"/>
          <w:noProof w:val="false"/>
          <w:snapToGrid w:val="false"/>
          <w:sz w:val="22"/>
          <w:szCs w:val="22"/>
          <w:lang w:eastAsia="cs-CZ"/>
        </w:rPr>
        <w:t>[</w:t>
      </w:r>
      <w:r w:rsidRPr="00797FCB" w:rsidR="00CB682F">
        <w:rPr>
          <w:rFonts w:asciiTheme="minorHAnsi" w:hAnsiTheme="minorHAnsi" w:cstheme="minorHAnsi"/>
          <w:noProof w:val="false"/>
          <w:snapToGrid w:val="false"/>
          <w:sz w:val="22"/>
          <w:szCs w:val="22"/>
          <w:highlight w:val="yellow"/>
          <w:lang w:eastAsia="cs-CZ"/>
        </w:rPr>
        <w:t xml:space="preserve">doplní </w:t>
      </w:r>
      <w:r w:rsidRPr="00797FCB" w:rsidR="00EC2FE8">
        <w:rPr>
          <w:rFonts w:asciiTheme="minorHAnsi" w:hAnsiTheme="minorHAnsi" w:cstheme="minorHAnsi"/>
          <w:noProof w:val="false"/>
          <w:snapToGrid w:val="false"/>
          <w:sz w:val="22"/>
          <w:szCs w:val="22"/>
          <w:highlight w:val="yellow"/>
          <w:lang w:eastAsia="cs-CZ"/>
        </w:rPr>
        <w:t>dodavatel</w:t>
      </w:r>
      <w:r w:rsidRPr="00797FCB" w:rsidR="00CB682F">
        <w:rPr>
          <w:rFonts w:asciiTheme="minorHAnsi" w:hAnsiTheme="minorHAnsi" w:cstheme="minorHAnsi"/>
          <w:noProof w:val="false"/>
          <w:snapToGrid w:val="false"/>
          <w:sz w:val="22"/>
          <w:szCs w:val="22"/>
          <w:highlight w:val="yellow"/>
          <w:lang w:eastAsia="cs-CZ"/>
        </w:rPr>
        <w:t xml:space="preserve"> v nabídce</w:t>
      </w:r>
      <w:r w:rsidRPr="00797FCB" w:rsidR="00850A84">
        <w:rPr>
          <w:rFonts w:asciiTheme="minorHAnsi" w:hAnsiTheme="minorHAnsi" w:cstheme="minorHAnsi"/>
          <w:noProof w:val="false"/>
          <w:snapToGrid w:val="false"/>
          <w:sz w:val="22"/>
          <w:szCs w:val="22"/>
          <w:lang w:eastAsia="cs-CZ"/>
        </w:rPr>
        <w:t xml:space="preserve">] </w:t>
      </w:r>
    </w:p>
    <w:p w:rsidRPr="00797FCB" w:rsidR="00DB26B9" w:rsidP="00514538" w:rsidRDefault="00DB26B9" w14:paraId="2D5510BE" w14:textId="77777777">
      <w:pPr>
        <w:spacing w:after="120" w:line="276" w:lineRule="auto"/>
        <w:ind w:left="646"/>
        <w:rPr>
          <w:rFonts w:asciiTheme="minorHAnsi" w:hAnsiTheme="minorHAnsi" w:cstheme="minorHAnsi"/>
          <w:noProof w:val="false"/>
          <w:snapToGrid w:val="false"/>
          <w:sz w:val="22"/>
          <w:szCs w:val="22"/>
          <w:lang w:eastAsia="cs-CZ"/>
        </w:rPr>
      </w:pPr>
      <w:r w:rsidRPr="00797FCB">
        <w:rPr>
          <w:rFonts w:asciiTheme="minorHAnsi" w:hAnsiTheme="minorHAnsi" w:cstheme="minorHAnsi"/>
          <w:noProof w:val="false"/>
          <w:snapToGrid w:val="false"/>
          <w:sz w:val="22"/>
          <w:szCs w:val="22"/>
          <w:lang w:eastAsia="cs-CZ"/>
        </w:rPr>
        <w:t xml:space="preserve">jednající </w:t>
      </w:r>
      <w:r w:rsidRPr="00797FCB" w:rsidR="00850A84">
        <w:rPr>
          <w:rFonts w:asciiTheme="minorHAnsi" w:hAnsiTheme="minorHAnsi" w:cstheme="minorHAnsi"/>
          <w:noProof w:val="false"/>
          <w:snapToGrid w:val="false"/>
          <w:sz w:val="22"/>
          <w:szCs w:val="22"/>
          <w:lang w:eastAsia="cs-CZ"/>
        </w:rPr>
        <w:t>[</w:t>
      </w:r>
      <w:r w:rsidRPr="00797FCB" w:rsidR="00CB682F">
        <w:rPr>
          <w:rFonts w:asciiTheme="minorHAnsi" w:hAnsiTheme="minorHAnsi" w:cstheme="minorHAnsi"/>
          <w:noProof w:val="false"/>
          <w:snapToGrid w:val="false"/>
          <w:sz w:val="22"/>
          <w:szCs w:val="22"/>
          <w:highlight w:val="yellow"/>
          <w:lang w:eastAsia="cs-CZ"/>
        </w:rPr>
        <w:t xml:space="preserve">doplní </w:t>
      </w:r>
      <w:r w:rsidRPr="00797FCB" w:rsidR="00EC2FE8">
        <w:rPr>
          <w:rFonts w:asciiTheme="minorHAnsi" w:hAnsiTheme="minorHAnsi" w:cstheme="minorHAnsi"/>
          <w:noProof w:val="false"/>
          <w:snapToGrid w:val="false"/>
          <w:sz w:val="22"/>
          <w:szCs w:val="22"/>
          <w:highlight w:val="yellow"/>
          <w:lang w:eastAsia="cs-CZ"/>
        </w:rPr>
        <w:t>dodavatel</w:t>
      </w:r>
      <w:r w:rsidRPr="00797FCB" w:rsidR="00CB682F">
        <w:rPr>
          <w:rFonts w:asciiTheme="minorHAnsi" w:hAnsiTheme="minorHAnsi" w:cstheme="minorHAnsi"/>
          <w:noProof w:val="false"/>
          <w:snapToGrid w:val="false"/>
          <w:sz w:val="22"/>
          <w:szCs w:val="22"/>
          <w:highlight w:val="yellow"/>
          <w:lang w:eastAsia="cs-CZ"/>
        </w:rPr>
        <w:t xml:space="preserve"> v nabídce</w:t>
      </w:r>
      <w:r w:rsidRPr="00797FCB" w:rsidR="00850A84">
        <w:rPr>
          <w:rFonts w:asciiTheme="minorHAnsi" w:hAnsiTheme="minorHAnsi" w:cstheme="minorHAnsi"/>
          <w:noProof w:val="false"/>
          <w:snapToGrid w:val="false"/>
          <w:sz w:val="22"/>
          <w:szCs w:val="22"/>
          <w:lang w:eastAsia="cs-CZ"/>
        </w:rPr>
        <w:t>]</w:t>
      </w:r>
      <w:r w:rsidRPr="00797FCB">
        <w:rPr>
          <w:rFonts w:asciiTheme="minorHAnsi" w:hAnsiTheme="minorHAnsi" w:cstheme="minorHAnsi"/>
          <w:noProof w:val="false"/>
          <w:snapToGrid w:val="false"/>
          <w:sz w:val="22"/>
          <w:szCs w:val="22"/>
          <w:lang w:eastAsia="cs-CZ"/>
        </w:rPr>
        <w:t xml:space="preserve"> </w:t>
      </w:r>
      <w:r w:rsidRPr="00797FCB" w:rsidR="00850A84">
        <w:rPr>
          <w:rFonts w:asciiTheme="minorHAnsi" w:hAnsiTheme="minorHAnsi" w:cstheme="minorHAnsi"/>
          <w:noProof w:val="false"/>
          <w:snapToGrid w:val="false"/>
          <w:sz w:val="22"/>
          <w:szCs w:val="22"/>
          <w:lang w:eastAsia="cs-CZ"/>
        </w:rPr>
        <w:t xml:space="preserve"> </w:t>
      </w:r>
    </w:p>
    <w:p w:rsidRPr="00797FCB" w:rsidR="00DB26B9" w:rsidP="00514538" w:rsidRDefault="00DB26B9" w14:paraId="33700C76" w14:textId="77777777">
      <w:pPr>
        <w:spacing w:after="120" w:line="276" w:lineRule="auto"/>
        <w:ind w:left="646"/>
        <w:rPr>
          <w:rFonts w:asciiTheme="minorHAnsi" w:hAnsiTheme="minorHAnsi" w:cstheme="minorHAnsi"/>
          <w:noProof w:val="false"/>
          <w:snapToGrid w:val="false"/>
          <w:sz w:val="22"/>
          <w:szCs w:val="22"/>
          <w:lang w:eastAsia="cs-CZ"/>
        </w:rPr>
      </w:pPr>
      <w:r w:rsidRPr="00797FCB">
        <w:rPr>
          <w:rFonts w:asciiTheme="minorHAnsi" w:hAnsiTheme="minorHAnsi" w:cstheme="minorHAnsi"/>
          <w:noProof w:val="false"/>
          <w:snapToGrid w:val="false"/>
          <w:sz w:val="22"/>
          <w:szCs w:val="22"/>
          <w:lang w:eastAsia="cs-CZ"/>
        </w:rPr>
        <w:t xml:space="preserve">bankovní spojení: </w:t>
      </w:r>
      <w:r w:rsidRPr="00797FCB" w:rsidR="00850A84">
        <w:rPr>
          <w:rFonts w:asciiTheme="minorHAnsi" w:hAnsiTheme="minorHAnsi" w:cstheme="minorHAnsi"/>
          <w:noProof w:val="false"/>
          <w:snapToGrid w:val="false"/>
          <w:sz w:val="22"/>
          <w:szCs w:val="22"/>
          <w:lang w:eastAsia="cs-CZ"/>
        </w:rPr>
        <w:t>[</w:t>
      </w:r>
      <w:r w:rsidRPr="00797FCB" w:rsidR="00CB682F">
        <w:rPr>
          <w:rFonts w:asciiTheme="minorHAnsi" w:hAnsiTheme="minorHAnsi" w:cstheme="minorHAnsi"/>
          <w:noProof w:val="false"/>
          <w:snapToGrid w:val="false"/>
          <w:sz w:val="22"/>
          <w:szCs w:val="22"/>
          <w:highlight w:val="yellow"/>
          <w:lang w:eastAsia="cs-CZ"/>
        </w:rPr>
        <w:t xml:space="preserve">doplní </w:t>
      </w:r>
      <w:r w:rsidRPr="00797FCB" w:rsidR="00EC2FE8">
        <w:rPr>
          <w:rFonts w:asciiTheme="minorHAnsi" w:hAnsiTheme="minorHAnsi" w:cstheme="minorHAnsi"/>
          <w:noProof w:val="false"/>
          <w:snapToGrid w:val="false"/>
          <w:sz w:val="22"/>
          <w:szCs w:val="22"/>
          <w:highlight w:val="yellow"/>
          <w:lang w:eastAsia="cs-CZ"/>
        </w:rPr>
        <w:t>dodavatel</w:t>
      </w:r>
      <w:r w:rsidRPr="00797FCB" w:rsidR="00CB682F">
        <w:rPr>
          <w:rFonts w:asciiTheme="minorHAnsi" w:hAnsiTheme="minorHAnsi" w:cstheme="minorHAnsi"/>
          <w:noProof w:val="false"/>
          <w:snapToGrid w:val="false"/>
          <w:sz w:val="22"/>
          <w:szCs w:val="22"/>
          <w:highlight w:val="yellow"/>
          <w:lang w:eastAsia="cs-CZ"/>
        </w:rPr>
        <w:t xml:space="preserve"> v nabídce</w:t>
      </w:r>
      <w:r w:rsidRPr="00797FCB" w:rsidR="00850A84">
        <w:rPr>
          <w:rFonts w:asciiTheme="minorHAnsi" w:hAnsiTheme="minorHAnsi" w:cstheme="minorHAnsi"/>
          <w:noProof w:val="false"/>
          <w:snapToGrid w:val="false"/>
          <w:sz w:val="22"/>
          <w:szCs w:val="22"/>
          <w:lang w:eastAsia="cs-CZ"/>
        </w:rPr>
        <w:t>]</w:t>
      </w:r>
      <w:r w:rsidRPr="00797FCB">
        <w:rPr>
          <w:rFonts w:asciiTheme="minorHAnsi" w:hAnsiTheme="minorHAnsi" w:cstheme="minorHAnsi"/>
          <w:noProof w:val="false"/>
          <w:snapToGrid w:val="false"/>
          <w:sz w:val="22"/>
          <w:szCs w:val="22"/>
          <w:lang w:eastAsia="cs-CZ"/>
        </w:rPr>
        <w:t xml:space="preserve">, č. účtu: </w:t>
      </w:r>
      <w:r w:rsidRPr="00797FCB" w:rsidR="00850A84">
        <w:rPr>
          <w:rFonts w:asciiTheme="minorHAnsi" w:hAnsiTheme="minorHAnsi" w:cstheme="minorHAnsi"/>
          <w:noProof w:val="false"/>
          <w:snapToGrid w:val="false"/>
          <w:sz w:val="22"/>
          <w:szCs w:val="22"/>
          <w:lang w:eastAsia="cs-CZ"/>
        </w:rPr>
        <w:t>[</w:t>
      </w:r>
      <w:r w:rsidRPr="00797FCB" w:rsidR="00CB682F">
        <w:rPr>
          <w:rFonts w:asciiTheme="minorHAnsi" w:hAnsiTheme="minorHAnsi" w:cstheme="minorHAnsi"/>
          <w:noProof w:val="false"/>
          <w:snapToGrid w:val="false"/>
          <w:sz w:val="22"/>
          <w:szCs w:val="22"/>
          <w:highlight w:val="yellow"/>
          <w:lang w:eastAsia="cs-CZ"/>
        </w:rPr>
        <w:t xml:space="preserve">doplní </w:t>
      </w:r>
      <w:r w:rsidRPr="00797FCB" w:rsidR="00EC2FE8">
        <w:rPr>
          <w:rFonts w:asciiTheme="minorHAnsi" w:hAnsiTheme="minorHAnsi" w:cstheme="minorHAnsi"/>
          <w:noProof w:val="false"/>
          <w:snapToGrid w:val="false"/>
          <w:sz w:val="22"/>
          <w:szCs w:val="22"/>
          <w:highlight w:val="yellow"/>
          <w:lang w:eastAsia="cs-CZ"/>
        </w:rPr>
        <w:t>dodavatel</w:t>
      </w:r>
      <w:r w:rsidRPr="00797FCB" w:rsidR="00CB682F">
        <w:rPr>
          <w:rFonts w:asciiTheme="minorHAnsi" w:hAnsiTheme="minorHAnsi" w:cstheme="minorHAnsi"/>
          <w:noProof w:val="false"/>
          <w:snapToGrid w:val="false"/>
          <w:sz w:val="22"/>
          <w:szCs w:val="22"/>
          <w:highlight w:val="yellow"/>
          <w:lang w:eastAsia="cs-CZ"/>
        </w:rPr>
        <w:t xml:space="preserve"> v nabídce</w:t>
      </w:r>
      <w:r w:rsidRPr="00797FCB" w:rsidR="00850A84">
        <w:rPr>
          <w:rFonts w:asciiTheme="minorHAnsi" w:hAnsiTheme="minorHAnsi" w:cstheme="minorHAnsi"/>
          <w:noProof w:val="false"/>
          <w:snapToGrid w:val="false"/>
          <w:sz w:val="22"/>
          <w:szCs w:val="22"/>
          <w:lang w:eastAsia="cs-CZ"/>
        </w:rPr>
        <w:t xml:space="preserve">] </w:t>
      </w:r>
    </w:p>
    <w:p w:rsidRPr="00797FCB" w:rsidR="00DB26B9" w:rsidP="00514538" w:rsidRDefault="00DB26B9" w14:paraId="6C9AD09F" w14:textId="77777777">
      <w:pPr>
        <w:spacing w:after="200" w:line="276" w:lineRule="auto"/>
        <w:ind w:left="644"/>
        <w:rPr>
          <w:rFonts w:asciiTheme="minorHAnsi" w:hAnsiTheme="minorHAnsi" w:cstheme="minorHAnsi"/>
          <w:noProof w:val="false"/>
          <w:snapToGrid w:val="false"/>
          <w:sz w:val="22"/>
          <w:szCs w:val="22"/>
          <w:lang w:eastAsia="cs-CZ"/>
        </w:rPr>
      </w:pPr>
      <w:r w:rsidRPr="00797FCB">
        <w:rPr>
          <w:rFonts w:asciiTheme="minorHAnsi" w:hAnsiTheme="minorHAnsi" w:cstheme="minorHAnsi"/>
          <w:noProof w:val="false"/>
          <w:snapToGrid w:val="false"/>
          <w:sz w:val="22"/>
          <w:szCs w:val="22"/>
          <w:lang w:eastAsia="cs-CZ"/>
        </w:rPr>
        <w:t xml:space="preserve">e-mail: </w:t>
      </w:r>
      <w:r w:rsidRPr="00797FCB" w:rsidR="00850A84">
        <w:rPr>
          <w:rFonts w:asciiTheme="minorHAnsi" w:hAnsiTheme="minorHAnsi" w:cstheme="minorHAnsi"/>
          <w:noProof w:val="false"/>
          <w:snapToGrid w:val="false"/>
          <w:sz w:val="22"/>
          <w:szCs w:val="22"/>
          <w:lang w:eastAsia="cs-CZ"/>
        </w:rPr>
        <w:t>[</w:t>
      </w:r>
      <w:r w:rsidRPr="00797FCB" w:rsidR="00CB682F">
        <w:rPr>
          <w:rFonts w:asciiTheme="minorHAnsi" w:hAnsiTheme="minorHAnsi" w:cstheme="minorHAnsi"/>
          <w:noProof w:val="false"/>
          <w:snapToGrid w:val="false"/>
          <w:sz w:val="22"/>
          <w:szCs w:val="22"/>
          <w:highlight w:val="yellow"/>
          <w:lang w:eastAsia="cs-CZ"/>
        </w:rPr>
        <w:t xml:space="preserve">doplní </w:t>
      </w:r>
      <w:r w:rsidRPr="00797FCB" w:rsidR="00EC2FE8">
        <w:rPr>
          <w:rFonts w:asciiTheme="minorHAnsi" w:hAnsiTheme="minorHAnsi" w:cstheme="minorHAnsi"/>
          <w:noProof w:val="false"/>
          <w:snapToGrid w:val="false"/>
          <w:sz w:val="22"/>
          <w:szCs w:val="22"/>
          <w:highlight w:val="yellow"/>
          <w:lang w:eastAsia="cs-CZ"/>
        </w:rPr>
        <w:t>dodavatel</w:t>
      </w:r>
      <w:r w:rsidRPr="00797FCB" w:rsidR="00CB682F">
        <w:rPr>
          <w:rFonts w:asciiTheme="minorHAnsi" w:hAnsiTheme="minorHAnsi" w:cstheme="minorHAnsi"/>
          <w:noProof w:val="false"/>
          <w:snapToGrid w:val="false"/>
          <w:sz w:val="22"/>
          <w:szCs w:val="22"/>
          <w:highlight w:val="yellow"/>
          <w:lang w:eastAsia="cs-CZ"/>
        </w:rPr>
        <w:t xml:space="preserve"> v nabídce</w:t>
      </w:r>
      <w:r w:rsidRPr="00797FCB" w:rsidR="00850A84">
        <w:rPr>
          <w:rFonts w:asciiTheme="minorHAnsi" w:hAnsiTheme="minorHAnsi" w:cstheme="minorHAnsi"/>
          <w:noProof w:val="false"/>
          <w:snapToGrid w:val="false"/>
          <w:sz w:val="22"/>
          <w:szCs w:val="22"/>
          <w:lang w:eastAsia="cs-CZ"/>
        </w:rPr>
        <w:t>]</w:t>
      </w:r>
      <w:r w:rsidRPr="00797FCB">
        <w:rPr>
          <w:rFonts w:asciiTheme="minorHAnsi" w:hAnsiTheme="minorHAnsi" w:cstheme="minorHAnsi"/>
          <w:noProof w:val="false"/>
          <w:snapToGrid w:val="false"/>
          <w:sz w:val="22"/>
          <w:szCs w:val="22"/>
          <w:lang w:eastAsia="cs-CZ"/>
        </w:rPr>
        <w:t xml:space="preserve">, fax: </w:t>
      </w:r>
      <w:r w:rsidRPr="00797FCB" w:rsidR="00850A84">
        <w:rPr>
          <w:rFonts w:asciiTheme="minorHAnsi" w:hAnsiTheme="minorHAnsi" w:cstheme="minorHAnsi"/>
          <w:noProof w:val="false"/>
          <w:snapToGrid w:val="false"/>
          <w:sz w:val="22"/>
          <w:szCs w:val="22"/>
          <w:lang w:eastAsia="cs-CZ"/>
        </w:rPr>
        <w:t>[</w:t>
      </w:r>
      <w:r w:rsidRPr="00797FCB" w:rsidR="00CB682F">
        <w:rPr>
          <w:rFonts w:asciiTheme="minorHAnsi" w:hAnsiTheme="minorHAnsi" w:cstheme="minorHAnsi"/>
          <w:noProof w:val="false"/>
          <w:snapToGrid w:val="false"/>
          <w:sz w:val="22"/>
          <w:szCs w:val="22"/>
          <w:highlight w:val="yellow"/>
          <w:lang w:eastAsia="cs-CZ"/>
        </w:rPr>
        <w:t xml:space="preserve">doplní </w:t>
      </w:r>
      <w:r w:rsidRPr="00797FCB" w:rsidR="00EC2FE8">
        <w:rPr>
          <w:rFonts w:asciiTheme="minorHAnsi" w:hAnsiTheme="minorHAnsi" w:cstheme="minorHAnsi"/>
          <w:noProof w:val="false"/>
          <w:snapToGrid w:val="false"/>
          <w:sz w:val="22"/>
          <w:szCs w:val="22"/>
          <w:highlight w:val="yellow"/>
          <w:lang w:eastAsia="cs-CZ"/>
        </w:rPr>
        <w:t>dodavatel</w:t>
      </w:r>
      <w:r w:rsidRPr="00797FCB" w:rsidR="00CB682F">
        <w:rPr>
          <w:rFonts w:asciiTheme="minorHAnsi" w:hAnsiTheme="minorHAnsi" w:cstheme="minorHAnsi"/>
          <w:noProof w:val="false"/>
          <w:snapToGrid w:val="false"/>
          <w:sz w:val="22"/>
          <w:szCs w:val="22"/>
          <w:highlight w:val="yellow"/>
          <w:lang w:eastAsia="cs-CZ"/>
        </w:rPr>
        <w:t xml:space="preserve"> v nabídce</w:t>
      </w:r>
      <w:r w:rsidRPr="00797FCB" w:rsidR="00850A84">
        <w:rPr>
          <w:rFonts w:asciiTheme="minorHAnsi" w:hAnsiTheme="minorHAnsi" w:cstheme="minorHAnsi"/>
          <w:noProof w:val="false"/>
          <w:snapToGrid w:val="false"/>
          <w:sz w:val="22"/>
          <w:szCs w:val="22"/>
          <w:lang w:eastAsia="cs-CZ"/>
        </w:rPr>
        <w:t xml:space="preserve">] </w:t>
      </w:r>
    </w:p>
    <w:p w:rsidRPr="00797FCB" w:rsidR="009905FF" w:rsidP="00514538" w:rsidRDefault="008F3D20" w14:paraId="0A426817" w14:textId="295A2F88">
      <w:pPr>
        <w:tabs>
          <w:tab w:val="left" w:pos="851"/>
          <w:tab w:val="left" w:pos="1843"/>
          <w:tab w:val="left" w:pos="3119"/>
          <w:tab w:val="left" w:pos="4253"/>
        </w:tabs>
        <w:spacing w:after="200" w:line="276" w:lineRule="auto"/>
        <w:rPr>
          <w:rFonts w:asciiTheme="minorHAnsi" w:hAnsiTheme="minorHAnsi" w:cstheme="minorHAnsi"/>
          <w:noProof w:val="false"/>
          <w:snapToGrid w:val="false"/>
          <w:sz w:val="22"/>
          <w:szCs w:val="22"/>
          <w:lang w:eastAsia="cs-CZ"/>
        </w:rPr>
      </w:pPr>
      <w:r w:rsidRPr="00797FCB">
        <w:rPr>
          <w:rFonts w:asciiTheme="minorHAnsi" w:hAnsiTheme="minorHAnsi" w:cstheme="minorHAnsi"/>
          <w:caps/>
          <w:noProof w:val="false"/>
          <w:snapToGrid w:val="false"/>
          <w:sz w:val="22"/>
          <w:szCs w:val="22"/>
          <w:lang w:eastAsia="cs-CZ"/>
        </w:rPr>
        <w:t>(</w:t>
      </w:r>
      <w:r w:rsidRPr="00797FCB">
        <w:rPr>
          <w:rFonts w:asciiTheme="minorHAnsi" w:hAnsiTheme="minorHAnsi" w:cstheme="minorHAnsi"/>
          <w:noProof w:val="false"/>
          <w:snapToGrid w:val="false"/>
          <w:sz w:val="22"/>
          <w:szCs w:val="22"/>
          <w:lang w:eastAsia="cs-CZ"/>
        </w:rPr>
        <w:t>dále jen</w:t>
      </w:r>
      <w:r w:rsidRPr="00797FCB" w:rsidR="00722C44">
        <w:rPr>
          <w:rFonts w:asciiTheme="minorHAnsi" w:hAnsiTheme="minorHAnsi" w:cstheme="minorHAnsi"/>
          <w:noProof w:val="false"/>
          <w:snapToGrid w:val="false"/>
          <w:sz w:val="22"/>
          <w:szCs w:val="22"/>
          <w:lang w:eastAsia="cs-CZ"/>
        </w:rPr>
        <w:t xml:space="preserve"> v textu jen </w:t>
      </w:r>
      <w:r w:rsidRPr="00797FCB" w:rsidR="00AD7338">
        <w:rPr>
          <w:rFonts w:asciiTheme="minorHAnsi" w:hAnsiTheme="minorHAnsi" w:cstheme="minorHAnsi"/>
          <w:b/>
          <w:noProof w:val="false"/>
          <w:snapToGrid w:val="false"/>
          <w:sz w:val="22"/>
          <w:szCs w:val="22"/>
          <w:lang w:eastAsia="cs-CZ"/>
        </w:rPr>
        <w:t>d</w:t>
      </w:r>
      <w:r w:rsidRPr="00797FCB">
        <w:rPr>
          <w:rFonts w:asciiTheme="minorHAnsi" w:hAnsiTheme="minorHAnsi" w:cstheme="minorHAnsi"/>
          <w:b/>
          <w:noProof w:val="false"/>
          <w:snapToGrid w:val="false"/>
          <w:sz w:val="22"/>
          <w:szCs w:val="22"/>
          <w:lang w:eastAsia="cs-CZ"/>
        </w:rPr>
        <w:t>odavatel</w:t>
      </w:r>
      <w:r w:rsidRPr="00797FCB">
        <w:rPr>
          <w:rFonts w:asciiTheme="minorHAnsi" w:hAnsiTheme="minorHAnsi" w:cstheme="minorHAnsi"/>
          <w:noProof w:val="false"/>
          <w:snapToGrid w:val="false"/>
          <w:sz w:val="22"/>
          <w:szCs w:val="22"/>
          <w:lang w:eastAsia="cs-CZ"/>
        </w:rPr>
        <w:t>),</w:t>
      </w:r>
      <w:bookmarkEnd w:id="1"/>
      <w:bookmarkEnd w:id="2"/>
      <w:bookmarkEnd w:id="3"/>
      <w:bookmarkEnd w:id="4"/>
      <w:bookmarkEnd w:id="5"/>
      <w:bookmarkEnd w:id="6"/>
      <w:bookmarkEnd w:id="7"/>
    </w:p>
    <w:p w:rsidRPr="00797FCB" w:rsidR="00D02D85" w:rsidP="00514538" w:rsidRDefault="009E791E" w14:paraId="309FE571" w14:textId="5023BC82">
      <w:pPr>
        <w:pStyle w:val="Smluvnstrana"/>
        <w:widowControl/>
        <w:spacing w:after="200" w:line="276" w:lineRule="auto"/>
        <w:rPr>
          <w:rFonts w:asciiTheme="minorHAnsi" w:hAnsiTheme="minorHAnsi" w:cstheme="minorHAnsi"/>
          <w:b w:val="false"/>
          <w:bCs/>
          <w:sz w:val="22"/>
          <w:szCs w:val="22"/>
        </w:rPr>
      </w:pPr>
      <w:r w:rsidRPr="00797FCB">
        <w:rPr>
          <w:rFonts w:asciiTheme="minorHAnsi" w:hAnsiTheme="minorHAnsi" w:cstheme="minorHAnsi"/>
          <w:b w:val="false"/>
          <w:bCs/>
          <w:sz w:val="22"/>
          <w:szCs w:val="22"/>
        </w:rPr>
        <w:t>(</w:t>
      </w:r>
      <w:r w:rsidRPr="00797FCB" w:rsidR="004D2419">
        <w:rPr>
          <w:rFonts w:asciiTheme="minorHAnsi" w:hAnsiTheme="minorHAnsi" w:cstheme="minorHAnsi"/>
          <w:b w:val="false"/>
          <w:bCs/>
          <w:sz w:val="22"/>
          <w:szCs w:val="22"/>
        </w:rPr>
        <w:t xml:space="preserve">Objednatel a </w:t>
      </w:r>
      <w:r w:rsidRPr="00797FCB" w:rsidR="004925E4">
        <w:rPr>
          <w:rFonts w:asciiTheme="minorHAnsi" w:hAnsiTheme="minorHAnsi" w:cstheme="minorHAnsi"/>
          <w:b w:val="false"/>
          <w:bCs/>
          <w:sz w:val="22"/>
          <w:szCs w:val="22"/>
        </w:rPr>
        <w:t>d</w:t>
      </w:r>
      <w:r w:rsidRPr="00797FCB" w:rsidR="004D2419">
        <w:rPr>
          <w:rFonts w:asciiTheme="minorHAnsi" w:hAnsiTheme="minorHAnsi" w:cstheme="minorHAnsi"/>
          <w:b w:val="false"/>
          <w:bCs/>
          <w:sz w:val="22"/>
          <w:szCs w:val="22"/>
        </w:rPr>
        <w:t>odavatel</w:t>
      </w:r>
      <w:r w:rsidRPr="00797FCB" w:rsidR="008F3D20">
        <w:rPr>
          <w:rFonts w:asciiTheme="minorHAnsi" w:hAnsiTheme="minorHAnsi" w:cstheme="minorHAnsi"/>
          <w:b w:val="false"/>
          <w:bCs/>
          <w:sz w:val="22"/>
          <w:szCs w:val="22"/>
        </w:rPr>
        <w:t xml:space="preserve"> společně dále </w:t>
      </w:r>
      <w:r w:rsidRPr="00797FCB" w:rsidR="00416D67">
        <w:rPr>
          <w:rFonts w:asciiTheme="minorHAnsi" w:hAnsiTheme="minorHAnsi" w:cstheme="minorHAnsi"/>
          <w:b w:val="false"/>
          <w:bCs/>
          <w:sz w:val="22"/>
          <w:szCs w:val="22"/>
        </w:rPr>
        <w:t xml:space="preserve">v textu </w:t>
      </w:r>
      <w:r w:rsidRPr="00797FCB" w:rsidR="008F3D20">
        <w:rPr>
          <w:rFonts w:asciiTheme="minorHAnsi" w:hAnsiTheme="minorHAnsi" w:cstheme="minorHAnsi"/>
          <w:b w:val="false"/>
          <w:bCs/>
          <w:sz w:val="22"/>
          <w:szCs w:val="22"/>
        </w:rPr>
        <w:t xml:space="preserve">jen </w:t>
      </w:r>
      <w:r w:rsidRPr="00797FCB" w:rsidR="008F3D20">
        <w:rPr>
          <w:rFonts w:asciiTheme="minorHAnsi" w:hAnsiTheme="minorHAnsi" w:cstheme="minorHAnsi"/>
          <w:bCs/>
          <w:sz w:val="22"/>
          <w:szCs w:val="22"/>
        </w:rPr>
        <w:t>Smluvní strany</w:t>
      </w:r>
      <w:r w:rsidRPr="00797FCB" w:rsidR="008F3D20">
        <w:rPr>
          <w:rFonts w:asciiTheme="minorHAnsi" w:hAnsiTheme="minorHAnsi" w:cstheme="minorHAnsi"/>
          <w:b w:val="false"/>
          <w:bCs/>
          <w:sz w:val="22"/>
          <w:szCs w:val="22"/>
        </w:rPr>
        <w:t xml:space="preserve"> nebo jednotlivě též jen </w:t>
      </w:r>
      <w:r w:rsidRPr="00797FCB" w:rsidR="008F3D20">
        <w:rPr>
          <w:rFonts w:asciiTheme="minorHAnsi" w:hAnsiTheme="minorHAnsi" w:cstheme="minorHAnsi"/>
          <w:bCs/>
          <w:sz w:val="22"/>
          <w:szCs w:val="22"/>
        </w:rPr>
        <w:t>Smluvní strana</w:t>
      </w:r>
      <w:r w:rsidRPr="00797FCB" w:rsidR="008F3D20">
        <w:rPr>
          <w:rFonts w:asciiTheme="minorHAnsi" w:hAnsiTheme="minorHAnsi" w:cstheme="minorHAnsi"/>
          <w:b w:val="false"/>
          <w:bCs/>
          <w:sz w:val="22"/>
          <w:szCs w:val="22"/>
        </w:rPr>
        <w:t>)</w:t>
      </w:r>
    </w:p>
    <w:p w:rsidRPr="00797FCB" w:rsidR="00D02D85" w:rsidP="00514538" w:rsidRDefault="00D02D85" w14:paraId="0131E48A" w14:textId="77777777">
      <w:pPr>
        <w:spacing w:after="200" w:line="276" w:lineRule="auto"/>
        <w:rPr>
          <w:rFonts w:asciiTheme="minorHAnsi" w:hAnsiTheme="minorHAnsi" w:cstheme="minorHAnsi"/>
          <w:bCs/>
          <w:noProof w:val="false"/>
          <w:sz w:val="22"/>
          <w:szCs w:val="22"/>
          <w:lang w:eastAsia="en-US"/>
        </w:rPr>
      </w:pPr>
      <w:r w:rsidRPr="00797FCB">
        <w:rPr>
          <w:rFonts w:asciiTheme="minorHAnsi" w:hAnsiTheme="minorHAnsi" w:cstheme="minorHAnsi"/>
          <w:b/>
          <w:bCs/>
          <w:sz w:val="22"/>
          <w:szCs w:val="22"/>
        </w:rPr>
        <w:br w:type="page"/>
      </w:r>
    </w:p>
    <w:p w:rsidRPr="00797FCB" w:rsidR="00416D67" w:rsidP="00F84614" w:rsidRDefault="00416D67" w14:paraId="4FEC807E" w14:textId="77777777">
      <w:pPr>
        <w:keepNext/>
        <w:spacing w:after="200" w:line="276" w:lineRule="auto"/>
        <w:jc w:val="center"/>
        <w:rPr>
          <w:rFonts w:asciiTheme="minorHAnsi" w:hAnsiTheme="minorHAnsi" w:cstheme="minorHAnsi"/>
          <w:b/>
          <w:sz w:val="22"/>
          <w:szCs w:val="22"/>
        </w:rPr>
      </w:pPr>
    </w:p>
    <w:p w:rsidRPr="00797FCB" w:rsidR="008F3D20" w:rsidP="00F84614" w:rsidRDefault="008F3D20" w14:paraId="7219365B" w14:textId="77777777">
      <w:pPr>
        <w:keepNext/>
        <w:spacing w:after="200" w:line="276" w:lineRule="auto"/>
        <w:jc w:val="center"/>
        <w:rPr>
          <w:rFonts w:asciiTheme="minorHAnsi" w:hAnsiTheme="minorHAnsi" w:cstheme="minorHAnsi"/>
          <w:b/>
          <w:sz w:val="22"/>
          <w:szCs w:val="22"/>
        </w:rPr>
      </w:pPr>
      <w:r w:rsidRPr="00797FCB">
        <w:rPr>
          <w:rFonts w:asciiTheme="minorHAnsi" w:hAnsiTheme="minorHAnsi" w:cstheme="minorHAnsi"/>
          <w:b/>
          <w:sz w:val="22"/>
          <w:szCs w:val="22"/>
        </w:rPr>
        <w:t>PREAMBULE</w:t>
      </w:r>
    </w:p>
    <w:p w:rsidRPr="00797FCB" w:rsidR="008F3D20" w:rsidP="00F84CCC" w:rsidRDefault="008F3D20" w14:paraId="4C47320D" w14:textId="232D1E8B">
      <w:pPr>
        <w:pStyle w:val="Odstavecseseznamem"/>
        <w:numPr>
          <w:ilvl w:val="0"/>
          <w:numId w:val="11"/>
        </w:numPr>
        <w:ind w:left="426" w:hanging="426"/>
        <w:contextualSpacing w:val="false"/>
        <w:jc w:val="both"/>
        <w:rPr>
          <w:rFonts w:cstheme="minorHAnsi"/>
        </w:rPr>
      </w:pPr>
      <w:r w:rsidRPr="00797FCB">
        <w:rPr>
          <w:rFonts w:cstheme="minorHAnsi"/>
        </w:rPr>
        <w:t xml:space="preserve">Tato </w:t>
      </w:r>
      <w:r w:rsidRPr="00797FCB" w:rsidR="006C4E02">
        <w:rPr>
          <w:rFonts w:cstheme="minorHAnsi"/>
        </w:rPr>
        <w:t>S</w:t>
      </w:r>
      <w:r w:rsidRPr="00797FCB">
        <w:rPr>
          <w:rFonts w:cstheme="minorHAnsi"/>
        </w:rPr>
        <w:t xml:space="preserve">mlouva je uzavírána na základě výsledků </w:t>
      </w:r>
      <w:r w:rsidRPr="00797FCB" w:rsidR="00CB682F">
        <w:rPr>
          <w:rFonts w:cstheme="minorHAnsi"/>
        </w:rPr>
        <w:t>výběrového</w:t>
      </w:r>
      <w:r w:rsidRPr="00797FCB">
        <w:rPr>
          <w:rFonts w:cstheme="minorHAnsi"/>
        </w:rPr>
        <w:t xml:space="preserve"> řízení k veřejné zakázce malého rozsahu </w:t>
      </w:r>
      <w:r w:rsidRPr="004353DB" w:rsidR="003A1B2B">
        <w:rPr>
          <w:rFonts w:cstheme="minorHAnsi"/>
          <w:b/>
        </w:rPr>
        <w:t>Rozšíření portálu občana</w:t>
      </w:r>
      <w:r w:rsidRPr="004353DB" w:rsidR="00076D04">
        <w:rPr>
          <w:rFonts w:cstheme="minorHAnsi"/>
          <w:b/>
        </w:rPr>
        <w:t xml:space="preserve"> města Bučovice</w:t>
      </w:r>
      <w:r w:rsidRPr="00797FCB" w:rsidR="003A1B2B">
        <w:rPr>
          <w:rFonts w:cstheme="minorHAnsi"/>
          <w:b/>
        </w:rPr>
        <w:t xml:space="preserve"> </w:t>
      </w:r>
      <w:r w:rsidRPr="00797FCB" w:rsidR="00CB682F">
        <w:rPr>
          <w:rFonts w:cstheme="minorHAnsi"/>
        </w:rPr>
        <w:t>(dále</w:t>
      </w:r>
      <w:r w:rsidRPr="00797FCB" w:rsidR="00ED5013">
        <w:rPr>
          <w:rFonts w:cstheme="minorHAnsi"/>
        </w:rPr>
        <w:t xml:space="preserve"> v textu</w:t>
      </w:r>
      <w:r w:rsidRPr="00797FCB" w:rsidR="00CB682F">
        <w:rPr>
          <w:rFonts w:cstheme="minorHAnsi"/>
        </w:rPr>
        <w:t xml:space="preserve"> jen </w:t>
      </w:r>
      <w:r w:rsidRPr="00797FCB" w:rsidR="00ED5013">
        <w:rPr>
          <w:rFonts w:cstheme="minorHAnsi"/>
          <w:b/>
        </w:rPr>
        <w:t>v</w:t>
      </w:r>
      <w:r w:rsidRPr="00797FCB" w:rsidR="00CB682F">
        <w:rPr>
          <w:rFonts w:cstheme="minorHAnsi"/>
          <w:b/>
        </w:rPr>
        <w:t>ýběrové řízení</w:t>
      </w:r>
      <w:r w:rsidRPr="00797FCB" w:rsidR="00CB682F">
        <w:rPr>
          <w:rFonts w:cstheme="minorHAnsi"/>
        </w:rPr>
        <w:t>)</w:t>
      </w:r>
      <w:r w:rsidRPr="00797FCB" w:rsidR="006C4E02">
        <w:rPr>
          <w:rFonts w:cstheme="minorHAnsi"/>
        </w:rPr>
        <w:t xml:space="preserve">, ve kterém byla nabídka </w:t>
      </w:r>
      <w:r w:rsidRPr="00797FCB" w:rsidR="004925E4">
        <w:rPr>
          <w:rFonts w:cstheme="minorHAnsi"/>
        </w:rPr>
        <w:t>d</w:t>
      </w:r>
      <w:r w:rsidRPr="00797FCB" w:rsidR="006C4E02">
        <w:rPr>
          <w:rFonts w:cstheme="minorHAnsi"/>
        </w:rPr>
        <w:t>odavatele vybrána</w:t>
      </w:r>
      <w:r w:rsidRPr="00797FCB">
        <w:rPr>
          <w:rFonts w:cstheme="minorHAnsi"/>
        </w:rPr>
        <w:t xml:space="preserve"> jako nejvhodnější.</w:t>
      </w:r>
    </w:p>
    <w:p w:rsidRPr="00797FCB" w:rsidR="00ED1D82" w:rsidP="00F84CCC" w:rsidRDefault="00A92BBA" w14:paraId="31C2A88C" w14:textId="0B56D5E5">
      <w:pPr>
        <w:pStyle w:val="Odstavecseseznamem"/>
        <w:numPr>
          <w:ilvl w:val="0"/>
          <w:numId w:val="11"/>
        </w:numPr>
        <w:ind w:left="426" w:hanging="426"/>
        <w:contextualSpacing w:val="false"/>
        <w:jc w:val="both"/>
        <w:rPr>
          <w:rFonts w:cstheme="minorHAnsi"/>
        </w:rPr>
      </w:pPr>
      <w:r w:rsidRPr="00797FCB">
        <w:rPr>
          <w:rFonts w:cstheme="minorHAnsi"/>
        </w:rPr>
        <w:t>Závazkový vztah založený podle této smlouvy se řídí Zákonem č. 89/2012 Sb., občanský zákoník, v</w:t>
      </w:r>
      <w:r w:rsidR="00F95FEB">
        <w:rPr>
          <w:rFonts w:cstheme="minorHAnsi"/>
        </w:rPr>
        <w:t> </w:t>
      </w:r>
      <w:r w:rsidRPr="00797FCB">
        <w:rPr>
          <w:rFonts w:cstheme="minorHAnsi"/>
        </w:rPr>
        <w:t xml:space="preserve">platném znění (dále jen </w:t>
      </w:r>
      <w:r w:rsidRPr="00CD253D">
        <w:rPr>
          <w:rFonts w:cstheme="minorHAnsi"/>
          <w:b/>
          <w:bCs/>
        </w:rPr>
        <w:t>občanský zákoník</w:t>
      </w:r>
      <w:r w:rsidRPr="00797FCB">
        <w:rPr>
          <w:rFonts w:cstheme="minorHAnsi"/>
        </w:rPr>
        <w:t>) a Zákonem č. 121/2000 Sb., o právu autorském, o</w:t>
      </w:r>
      <w:r w:rsidR="00F95FEB">
        <w:rPr>
          <w:rFonts w:cstheme="minorHAnsi"/>
        </w:rPr>
        <w:t> </w:t>
      </w:r>
      <w:r w:rsidRPr="00797FCB">
        <w:rPr>
          <w:rFonts w:cstheme="minorHAnsi"/>
        </w:rPr>
        <w:t>právech souvisejících s právem autorským a o změně některých zákonů (autorský zákon), ve znění pozdějších předpisů (dále jen autorský zákon) a v souladu s § 2586 a násl. občanského zákoníku.</w:t>
      </w:r>
    </w:p>
    <w:p w:rsidRPr="00797FCB" w:rsidR="00766230" w:rsidP="00F84CCC" w:rsidRDefault="00714758" w14:paraId="15CBEEBB" w14:textId="4883C610">
      <w:pPr>
        <w:pStyle w:val="Odstavecseseznamem"/>
        <w:numPr>
          <w:ilvl w:val="0"/>
          <w:numId w:val="11"/>
        </w:numPr>
        <w:ind w:left="426" w:hanging="426"/>
        <w:contextualSpacing w:val="false"/>
        <w:jc w:val="both"/>
        <w:rPr>
          <w:rFonts w:cstheme="minorHAnsi"/>
        </w:rPr>
      </w:pPr>
      <w:r w:rsidRPr="00797FCB">
        <w:rPr>
          <w:rFonts w:cstheme="minorHAnsi"/>
        </w:rPr>
        <w:t xml:space="preserve">Dodavatel si je vědom, že dílo je realizováno v rámci dotačního projektu </w:t>
      </w:r>
      <w:r w:rsidRPr="00797FCB" w:rsidR="00766230">
        <w:rPr>
          <w:rFonts w:cstheme="minorHAnsi"/>
        </w:rPr>
        <w:t>financov</w:t>
      </w:r>
      <w:r w:rsidRPr="00797FCB">
        <w:rPr>
          <w:rFonts w:cstheme="minorHAnsi"/>
        </w:rPr>
        <w:t>aného</w:t>
      </w:r>
      <w:r w:rsidRPr="00797FCB" w:rsidR="00766230">
        <w:rPr>
          <w:rFonts w:cstheme="minorHAnsi"/>
        </w:rPr>
        <w:t xml:space="preserve"> z Evropské unie – Evropský sociální fond – </w:t>
      </w:r>
      <w:r w:rsidRPr="00797FCB" w:rsidR="00ED5013">
        <w:rPr>
          <w:rFonts w:cstheme="minorHAnsi"/>
        </w:rPr>
        <w:t>Operační program zaměstnanost –</w:t>
      </w:r>
      <w:r w:rsidRPr="00797FCB">
        <w:rPr>
          <w:rFonts w:cstheme="minorHAnsi"/>
        </w:rPr>
        <w:t xml:space="preserve"> </w:t>
      </w:r>
      <w:r w:rsidRPr="00797FCB" w:rsidR="00E654D7">
        <w:rPr>
          <w:rFonts w:cstheme="minorHAnsi"/>
          <w:snapToGrid w:val="false"/>
        </w:rPr>
        <w:t>Moderní a přívětivý Městský úřad</w:t>
      </w:r>
      <w:r w:rsidRPr="00797FCB">
        <w:rPr>
          <w:rFonts w:cstheme="minorHAnsi"/>
          <w:snapToGrid w:val="false"/>
        </w:rPr>
        <w:t> </w:t>
      </w:r>
      <w:r w:rsidRPr="00797FCB" w:rsidR="00E654D7">
        <w:rPr>
          <w:rFonts w:cstheme="minorHAnsi"/>
          <w:snapToGrid w:val="false"/>
        </w:rPr>
        <w:t xml:space="preserve">Bučovice, </w:t>
      </w:r>
      <w:proofErr w:type="spellStart"/>
      <w:r w:rsidRPr="00797FCB" w:rsidR="00E654D7">
        <w:rPr>
          <w:rFonts w:cstheme="minorHAnsi"/>
          <w:snapToGrid w:val="false"/>
        </w:rPr>
        <w:t>reg</w:t>
      </w:r>
      <w:proofErr w:type="spellEnd"/>
      <w:r w:rsidRPr="00797FCB" w:rsidR="00E654D7">
        <w:rPr>
          <w:rFonts w:cstheme="minorHAnsi"/>
          <w:snapToGrid w:val="false"/>
        </w:rPr>
        <w:t>. č. CZ.03.4.74/0.0/0.0/19_109/0016806</w:t>
      </w:r>
      <w:r w:rsidRPr="00797FCB" w:rsidR="00ED5013">
        <w:rPr>
          <w:rFonts w:cstheme="minorHAnsi"/>
        </w:rPr>
        <w:t xml:space="preserve"> (dále v textu jen </w:t>
      </w:r>
      <w:r w:rsidRPr="00797FCB" w:rsidR="00ED5013">
        <w:rPr>
          <w:rFonts w:cstheme="minorHAnsi"/>
          <w:b/>
        </w:rPr>
        <w:t>projekt</w:t>
      </w:r>
      <w:r w:rsidRPr="00797FCB" w:rsidR="00ED5013">
        <w:rPr>
          <w:rFonts w:cstheme="minorHAnsi"/>
        </w:rPr>
        <w:t>).</w:t>
      </w:r>
      <w:r w:rsidRPr="00797FCB">
        <w:rPr>
          <w:rFonts w:cstheme="minorHAnsi"/>
        </w:rPr>
        <w:t xml:space="preserve"> </w:t>
      </w:r>
      <w:r w:rsidR="002B785B">
        <w:rPr>
          <w:rFonts w:cstheme="minorHAnsi"/>
        </w:rPr>
        <w:t>Dodavatel</w:t>
      </w:r>
      <w:r w:rsidRPr="00797FCB">
        <w:rPr>
          <w:rFonts w:cstheme="minorHAnsi"/>
        </w:rPr>
        <w:t xml:space="preserve"> je proto povinen dbát na to, aby svým jednáním nezpůsobil krácení nebo odejmutí dotace, a spolupracovat při kontrolách či dalších činnostech ze strany poskytovatele dotace.</w:t>
      </w:r>
    </w:p>
    <w:p w:rsidRPr="00797FCB" w:rsidR="00A92BBA" w:rsidP="00F84CCC" w:rsidRDefault="00A92BBA" w14:paraId="594F720A" w14:textId="666E1064">
      <w:pPr>
        <w:pStyle w:val="Odstavecseseznamem"/>
        <w:numPr>
          <w:ilvl w:val="0"/>
          <w:numId w:val="11"/>
        </w:numPr>
        <w:ind w:left="426" w:hanging="426"/>
        <w:contextualSpacing w:val="false"/>
        <w:jc w:val="both"/>
        <w:rPr>
          <w:rFonts w:cstheme="minorHAnsi"/>
        </w:rPr>
      </w:pPr>
      <w:r w:rsidRPr="00797FCB">
        <w:rPr>
          <w:rFonts w:cstheme="minorHAnsi"/>
        </w:rPr>
        <w:t>Smluvní strany shodně prohlašují, že identifikační údaje uvedené ve smlouvě jsou v souladu s</w:t>
      </w:r>
      <w:r w:rsidRPr="00797FCB" w:rsidR="00DD6F8A">
        <w:rPr>
          <w:rFonts w:cstheme="minorHAnsi"/>
        </w:rPr>
        <w:t> </w:t>
      </w:r>
      <w:r w:rsidRPr="00797FCB">
        <w:rPr>
          <w:rFonts w:cstheme="minorHAnsi"/>
        </w:rPr>
        <w:t>právní skutečností v době uzavření smlouvy. Smluvní strany se zavazují, že změny dotčených údajů oznámí bez prodlení druhé smluvní straně. Smluvní strany prohlašují, že osoby podepisující tuto smlouvu jsou k tomuto úkonu oprávněny.</w:t>
      </w:r>
    </w:p>
    <w:p w:rsidRPr="00797FCB" w:rsidR="00ED1D82" w:rsidP="00F84CCC" w:rsidRDefault="00ED1D82" w14:paraId="558378FE" w14:textId="323A3864">
      <w:pPr>
        <w:pStyle w:val="Odstavecseseznamem"/>
        <w:numPr>
          <w:ilvl w:val="0"/>
          <w:numId w:val="11"/>
        </w:numPr>
        <w:contextualSpacing w:val="false"/>
        <w:jc w:val="both"/>
        <w:rPr>
          <w:rFonts w:cstheme="minorHAnsi"/>
          <w:noProof/>
        </w:rPr>
      </w:pPr>
      <w:r w:rsidRPr="00797FCB">
        <w:rPr>
          <w:rFonts w:cstheme="minorHAnsi"/>
        </w:rPr>
        <w:t xml:space="preserve">Dodavatel potvrzuje, že se detailně seznámil s rozsahem a povahou </w:t>
      </w:r>
      <w:r w:rsidRPr="00797FCB" w:rsidR="00A92BBA">
        <w:rPr>
          <w:rFonts w:cstheme="minorHAnsi"/>
        </w:rPr>
        <w:t>díla</w:t>
      </w:r>
      <w:r w:rsidRPr="00797FCB">
        <w:rPr>
          <w:rFonts w:cstheme="minorHAnsi"/>
        </w:rPr>
        <w:t>, že jsou mu známy veškeré technické, kvalitativní a jiné podmínky nezbytné k</w:t>
      </w:r>
      <w:r w:rsidRPr="00797FCB" w:rsidR="00A92BBA">
        <w:rPr>
          <w:rFonts w:cstheme="minorHAnsi"/>
        </w:rPr>
        <w:t> realizaci</w:t>
      </w:r>
      <w:r w:rsidRPr="00797FCB">
        <w:rPr>
          <w:rFonts w:cstheme="minorHAnsi"/>
        </w:rPr>
        <w:t xml:space="preserve"> a že disponuje takovými kapacitami a</w:t>
      </w:r>
      <w:r w:rsidR="00CD253D">
        <w:rPr>
          <w:rFonts w:cstheme="minorHAnsi"/>
        </w:rPr>
        <w:t> </w:t>
      </w:r>
      <w:r w:rsidRPr="00797FCB">
        <w:rPr>
          <w:rFonts w:cstheme="minorHAnsi"/>
        </w:rPr>
        <w:t>odbornými znalostmi</w:t>
      </w:r>
      <w:r w:rsidRPr="00797FCB" w:rsidR="00123B5A">
        <w:rPr>
          <w:rFonts w:cstheme="minorHAnsi"/>
        </w:rPr>
        <w:t>, včetně příslušných živnostenských a dalších oprávnění</w:t>
      </w:r>
      <w:r w:rsidRPr="00797FCB">
        <w:rPr>
          <w:rFonts w:cstheme="minorHAnsi"/>
        </w:rPr>
        <w:t xml:space="preserve">, které jsou nezbytné pro realizaci </w:t>
      </w:r>
      <w:r w:rsidRPr="00797FCB" w:rsidR="008F29E0">
        <w:rPr>
          <w:rFonts w:cstheme="minorHAnsi"/>
        </w:rPr>
        <w:t>díla</w:t>
      </w:r>
      <w:r w:rsidRPr="00797FCB">
        <w:rPr>
          <w:rFonts w:cstheme="minorHAnsi"/>
        </w:rPr>
        <w:t xml:space="preserve"> za dohodnutou smluvní cenu uvedenou v </w:t>
      </w:r>
      <w:r w:rsidRPr="006240C9">
        <w:rPr>
          <w:rFonts w:cstheme="minorHAnsi"/>
        </w:rPr>
        <w:t>článku II. odst. 1</w:t>
      </w:r>
      <w:r w:rsidRPr="00797FCB">
        <w:rPr>
          <w:rFonts w:cstheme="minorHAnsi"/>
        </w:rPr>
        <w:t>. této smlouvy.</w:t>
      </w:r>
    </w:p>
    <w:p w:rsidRPr="00797FCB" w:rsidR="00A92BBA" w:rsidP="00F84CCC" w:rsidRDefault="00E25C52" w14:paraId="046EA351" w14:textId="1E6F457F">
      <w:pPr>
        <w:pStyle w:val="Odstavecseseznamem"/>
        <w:numPr>
          <w:ilvl w:val="0"/>
          <w:numId w:val="11"/>
        </w:numPr>
        <w:contextualSpacing w:val="false"/>
        <w:jc w:val="both"/>
        <w:rPr>
          <w:rFonts w:cstheme="minorHAnsi"/>
          <w:noProof/>
        </w:rPr>
      </w:pPr>
      <w:r>
        <w:rPr>
          <w:rFonts w:cstheme="minorHAnsi"/>
        </w:rPr>
        <w:t>Dodavatel</w:t>
      </w:r>
      <w:r w:rsidRPr="00797FCB">
        <w:rPr>
          <w:rFonts w:cstheme="minorHAnsi"/>
        </w:rPr>
        <w:t xml:space="preserve"> </w:t>
      </w:r>
      <w:r w:rsidRPr="00797FCB" w:rsidR="00A92BBA">
        <w:rPr>
          <w:rFonts w:cstheme="minorHAnsi"/>
        </w:rPr>
        <w:t xml:space="preserve">prohlašuje, že bude mít po celou dobu plnění předmětu smlouvy uzavřenu pojistnou smlouvu kryjící odpovědnost za škodu způsobenou provozní činností s limitem pojistného plnění ve výši </w:t>
      </w:r>
      <w:r w:rsidRPr="006240C9" w:rsidR="00A92BBA">
        <w:rPr>
          <w:rFonts w:cstheme="minorHAnsi"/>
        </w:rPr>
        <w:t>minimálně 2 mil. Kč</w:t>
      </w:r>
      <w:r w:rsidRPr="00797FCB" w:rsidR="00A92BBA">
        <w:rPr>
          <w:rFonts w:cstheme="minorHAnsi"/>
        </w:rPr>
        <w:t xml:space="preserve">, kterou se zavazuje kdykoliv na vyžádání předložit k nahlédnutí </w:t>
      </w:r>
      <w:r w:rsidR="0012671C">
        <w:rPr>
          <w:rFonts w:cstheme="minorHAnsi"/>
        </w:rPr>
        <w:t>o</w:t>
      </w:r>
      <w:r w:rsidRPr="00797FCB" w:rsidR="00A92BBA">
        <w:rPr>
          <w:rFonts w:cstheme="minorHAnsi"/>
        </w:rPr>
        <w:t>bjednateli.</w:t>
      </w:r>
    </w:p>
    <w:p w:rsidRPr="00797FCB" w:rsidR="006406C2" w:rsidP="00F84CCC" w:rsidRDefault="006406C2" w14:paraId="6C36AF80" w14:textId="77777777">
      <w:pPr>
        <w:pStyle w:val="Odstavecseseznamem"/>
        <w:keepNext/>
        <w:numPr>
          <w:ilvl w:val="0"/>
          <w:numId w:val="20"/>
        </w:numPr>
        <w:spacing w:before="480" w:after="0"/>
        <w:ind w:left="284" w:firstLine="0"/>
        <w:contextualSpacing w:val="false"/>
        <w:jc w:val="center"/>
        <w:rPr>
          <w:rFonts w:cstheme="minorHAnsi"/>
          <w:b/>
        </w:rPr>
      </w:pPr>
    </w:p>
    <w:p w:rsidRPr="00797FCB" w:rsidR="008F3D20" w:rsidP="00F84614" w:rsidRDefault="008F3D20" w14:paraId="259EF3E9" w14:textId="77777777">
      <w:pPr>
        <w:keepNext/>
        <w:spacing w:after="200" w:line="276" w:lineRule="auto"/>
        <w:jc w:val="center"/>
        <w:rPr>
          <w:rFonts w:asciiTheme="minorHAnsi" w:hAnsiTheme="minorHAnsi" w:cstheme="minorHAnsi"/>
          <w:b/>
          <w:sz w:val="22"/>
          <w:szCs w:val="22"/>
        </w:rPr>
      </w:pPr>
      <w:r w:rsidRPr="00797FCB">
        <w:rPr>
          <w:rFonts w:asciiTheme="minorHAnsi" w:hAnsiTheme="minorHAnsi" w:cstheme="minorHAnsi"/>
          <w:b/>
          <w:sz w:val="22"/>
          <w:szCs w:val="22"/>
        </w:rPr>
        <w:t>PŘEDMĚT SMLOUVY</w:t>
      </w:r>
    </w:p>
    <w:p w:rsidRPr="00797FCB" w:rsidR="008F3D20" w:rsidP="00F84CCC" w:rsidRDefault="003E6612" w14:paraId="5E0002B7" w14:textId="2A52C019">
      <w:pPr>
        <w:pStyle w:val="Odstavecseseznamem"/>
        <w:numPr>
          <w:ilvl w:val="0"/>
          <w:numId w:val="12"/>
        </w:numPr>
        <w:ind w:left="426" w:hanging="426"/>
        <w:contextualSpacing w:val="false"/>
        <w:jc w:val="both"/>
        <w:rPr>
          <w:rFonts w:cstheme="minorHAnsi"/>
        </w:rPr>
      </w:pPr>
      <w:r w:rsidRPr="00797FCB">
        <w:rPr>
          <w:rFonts w:cstheme="minorHAnsi"/>
        </w:rPr>
        <w:t xml:space="preserve">Předmětem této smlouvy je </w:t>
      </w:r>
      <w:r w:rsidRPr="00797FCB" w:rsidR="00714758">
        <w:rPr>
          <w:rFonts w:cstheme="minorHAnsi"/>
        </w:rPr>
        <w:t xml:space="preserve">závazek dodavatele provést pro </w:t>
      </w:r>
      <w:r w:rsidR="002B785B">
        <w:rPr>
          <w:rFonts w:cstheme="minorHAnsi"/>
        </w:rPr>
        <w:t>objednatele</w:t>
      </w:r>
      <w:r w:rsidRPr="00797FCB" w:rsidR="00714758">
        <w:rPr>
          <w:rFonts w:cstheme="minorHAnsi"/>
        </w:rPr>
        <w:t xml:space="preserve"> dílo dle zadávacích podmínek uvedených v zadávací dokumentaci veřejné zakázky (dále jen </w:t>
      </w:r>
      <w:r w:rsidRPr="00CD253D" w:rsidR="00714758">
        <w:rPr>
          <w:rFonts w:cstheme="minorHAnsi"/>
          <w:b/>
          <w:bCs/>
        </w:rPr>
        <w:t>zadávací dokumentace</w:t>
      </w:r>
      <w:r w:rsidRPr="00797FCB" w:rsidR="00714758">
        <w:rPr>
          <w:rFonts w:cstheme="minorHAnsi"/>
        </w:rPr>
        <w:t>) Rozšíření portálu občana města Bučovice</w:t>
      </w:r>
      <w:r w:rsidRPr="00797FCB" w:rsidR="00076D04">
        <w:rPr>
          <w:rFonts w:cstheme="minorHAnsi"/>
        </w:rPr>
        <w:t xml:space="preserve"> </w:t>
      </w:r>
      <w:r w:rsidRPr="00797FCB">
        <w:rPr>
          <w:rFonts w:cstheme="minorHAnsi"/>
        </w:rPr>
        <w:t xml:space="preserve">(dále také </w:t>
      </w:r>
      <w:r w:rsidRPr="00CD253D" w:rsidR="003A1B2B">
        <w:rPr>
          <w:rFonts w:cstheme="minorHAnsi"/>
          <w:b/>
          <w:bCs/>
        </w:rPr>
        <w:t>portál občana</w:t>
      </w:r>
      <w:r w:rsidRPr="00797FCB" w:rsidR="006028A8">
        <w:rPr>
          <w:rFonts w:cstheme="minorHAnsi"/>
        </w:rPr>
        <w:t xml:space="preserve"> nebo </w:t>
      </w:r>
      <w:r w:rsidRPr="00CD253D" w:rsidR="00123B5A">
        <w:rPr>
          <w:rFonts w:cstheme="minorHAnsi"/>
          <w:b/>
          <w:bCs/>
        </w:rPr>
        <w:t>dílo</w:t>
      </w:r>
      <w:r w:rsidRPr="00797FCB" w:rsidR="00364017">
        <w:rPr>
          <w:rFonts w:cstheme="minorHAnsi"/>
        </w:rPr>
        <w:t>)</w:t>
      </w:r>
      <w:r w:rsidRPr="00797FCB">
        <w:rPr>
          <w:rFonts w:cstheme="minorHAnsi"/>
        </w:rPr>
        <w:t>,</w:t>
      </w:r>
      <w:r w:rsidRPr="00797FCB" w:rsidR="003A1B2B">
        <w:rPr>
          <w:rFonts w:cstheme="minorHAnsi"/>
        </w:rPr>
        <w:t xml:space="preserve"> který </w:t>
      </w:r>
      <w:r w:rsidR="00A92948">
        <w:rPr>
          <w:rFonts w:cstheme="minorHAnsi"/>
        </w:rPr>
        <w:t>rozšíří</w:t>
      </w:r>
      <w:r w:rsidRPr="00797FCB" w:rsidR="003A1B2B">
        <w:rPr>
          <w:rFonts w:cstheme="minorHAnsi"/>
        </w:rPr>
        <w:t xml:space="preserve"> stávající službu města poskytovanou na stránkách </w:t>
      </w:r>
      <w:bookmarkStart w:name="_Hlk104368780" w:id="8"/>
      <w:r w:rsidRPr="00797FCB" w:rsidR="00811C97">
        <w:fldChar w:fldCharType="begin"/>
      </w:r>
      <w:r w:rsidRPr="00797FCB" w:rsidR="00811C97">
        <w:rPr>
          <w:rFonts w:cstheme="minorHAnsi"/>
        </w:rPr>
        <w:instrText xml:space="preserve"> HYPERLINK "https://flexi.bucovice.cz/portal/" </w:instrText>
      </w:r>
      <w:r w:rsidRPr="00797FCB" w:rsidR="00811C97">
        <w:fldChar w:fldCharType="separate"/>
      </w:r>
      <w:r w:rsidRPr="00797FCB" w:rsidR="003A1B2B">
        <w:rPr>
          <w:rStyle w:val="Hypertextovodkaz"/>
          <w:rFonts w:cstheme="minorHAnsi"/>
        </w:rPr>
        <w:t>https://flexi.bucovice.cz/portal/</w:t>
      </w:r>
      <w:r w:rsidRPr="00797FCB" w:rsidR="00811C97">
        <w:rPr>
          <w:rStyle w:val="Hypertextovodkaz"/>
          <w:rFonts w:cstheme="minorHAnsi"/>
        </w:rPr>
        <w:fldChar w:fldCharType="end"/>
      </w:r>
      <w:bookmarkEnd w:id="8"/>
      <w:r w:rsidRPr="00797FCB" w:rsidR="00BA03BC">
        <w:rPr>
          <w:rFonts w:cstheme="minorHAnsi"/>
        </w:rPr>
        <w:t>.</w:t>
      </w:r>
      <w:r w:rsidRPr="00797FCB" w:rsidR="00714758">
        <w:rPr>
          <w:rFonts w:cstheme="minorHAnsi"/>
        </w:rPr>
        <w:t xml:space="preserve"> Dílo bude provedeno ve věcném rozsahu a s technickými parametry dle nabídky </w:t>
      </w:r>
      <w:r w:rsidR="0012671C">
        <w:rPr>
          <w:rFonts w:cstheme="minorHAnsi"/>
        </w:rPr>
        <w:t>d</w:t>
      </w:r>
      <w:r w:rsidRPr="00797FCB" w:rsidR="00714758">
        <w:rPr>
          <w:rFonts w:cstheme="minorHAnsi"/>
        </w:rPr>
        <w:t xml:space="preserve">odavatele podané na tuto veřejnou zakázku, této smlouvy a její Přílohy </w:t>
      </w:r>
      <w:r w:rsidRPr="006240C9" w:rsidR="00714758">
        <w:rPr>
          <w:rFonts w:cstheme="minorHAnsi"/>
        </w:rPr>
        <w:t xml:space="preserve">č. 1 – </w:t>
      </w:r>
      <w:r w:rsidRPr="005455B4" w:rsidR="0085207B">
        <w:rPr>
          <w:rFonts w:cstheme="minorHAnsi"/>
        </w:rPr>
        <w:t xml:space="preserve">Nabízená specifikace </w:t>
      </w:r>
      <w:r w:rsidR="0085207B">
        <w:rPr>
          <w:rFonts w:cstheme="minorHAnsi"/>
        </w:rPr>
        <w:t>rozšíření portálu občana</w:t>
      </w:r>
      <w:r w:rsidRPr="00797FCB" w:rsidR="00123B5A">
        <w:rPr>
          <w:rFonts w:cstheme="minorHAnsi"/>
        </w:rPr>
        <w:t>.</w:t>
      </w:r>
    </w:p>
    <w:p w:rsidRPr="00797FCB" w:rsidR="00A92BBA" w:rsidP="00F84CCC" w:rsidRDefault="00A92BBA" w14:paraId="6E406CA3" w14:textId="01F1D592">
      <w:pPr>
        <w:pStyle w:val="Odstavecseseznamem"/>
        <w:numPr>
          <w:ilvl w:val="0"/>
          <w:numId w:val="12"/>
        </w:numPr>
        <w:ind w:left="426" w:hanging="426"/>
        <w:contextualSpacing w:val="false"/>
        <w:jc w:val="both"/>
        <w:rPr>
          <w:rFonts w:cstheme="minorHAnsi"/>
        </w:rPr>
      </w:pPr>
      <w:r w:rsidRPr="00797FCB">
        <w:rPr>
          <w:rFonts w:cstheme="minorHAnsi"/>
        </w:rPr>
        <w:lastRenderedPageBreak/>
        <w:t xml:space="preserve">Předmětem této smlouvy je závazek </w:t>
      </w:r>
      <w:r w:rsidR="00324FA8">
        <w:rPr>
          <w:rFonts w:cstheme="minorHAnsi"/>
        </w:rPr>
        <w:t>d</w:t>
      </w:r>
      <w:r w:rsidR="00E25C52">
        <w:rPr>
          <w:rFonts w:cstheme="minorHAnsi"/>
        </w:rPr>
        <w:t>odavatele</w:t>
      </w:r>
      <w:r w:rsidRPr="00797FCB" w:rsidR="00E25C52">
        <w:rPr>
          <w:rFonts w:cstheme="minorHAnsi"/>
        </w:rPr>
        <w:t xml:space="preserve"> </w:t>
      </w:r>
      <w:r w:rsidRPr="00797FCB">
        <w:rPr>
          <w:rFonts w:cstheme="minorHAnsi"/>
        </w:rPr>
        <w:t xml:space="preserve">provést pro </w:t>
      </w:r>
      <w:r w:rsidR="00324FA8">
        <w:rPr>
          <w:rFonts w:cstheme="minorHAnsi"/>
        </w:rPr>
        <w:t>o</w:t>
      </w:r>
      <w:r w:rsidRPr="00797FCB">
        <w:rPr>
          <w:rFonts w:cstheme="minorHAnsi"/>
        </w:rPr>
        <w:t>bjednatele na vlastní riziko a</w:t>
      </w:r>
      <w:r w:rsidR="0085207B">
        <w:rPr>
          <w:rFonts w:cstheme="minorHAnsi"/>
        </w:rPr>
        <w:t> </w:t>
      </w:r>
      <w:r w:rsidRPr="00797FCB">
        <w:rPr>
          <w:rFonts w:cstheme="minorHAnsi"/>
        </w:rPr>
        <w:t xml:space="preserve">nebezpečí dále specifikované dílo včetně poskytnutí všech nutných licencí, dokumentací, implementace a zkušebního provozu. </w:t>
      </w:r>
    </w:p>
    <w:p w:rsidRPr="00797FCB" w:rsidR="00A92BBA" w:rsidP="00F84CCC" w:rsidRDefault="006240C9" w14:paraId="02FC2F5D" w14:textId="7623D685">
      <w:pPr>
        <w:pStyle w:val="Odstavecseseznamem"/>
        <w:numPr>
          <w:ilvl w:val="0"/>
          <w:numId w:val="12"/>
        </w:numPr>
        <w:ind w:left="426" w:hanging="426"/>
        <w:contextualSpacing w:val="false"/>
        <w:jc w:val="both"/>
        <w:rPr>
          <w:rFonts w:cstheme="minorHAnsi"/>
        </w:rPr>
      </w:pPr>
      <w:r>
        <w:rPr>
          <w:rFonts w:cstheme="minorHAnsi"/>
        </w:rPr>
        <w:t>Dodavatel</w:t>
      </w:r>
      <w:r w:rsidRPr="00797FCB">
        <w:rPr>
          <w:rFonts w:cstheme="minorHAnsi"/>
        </w:rPr>
        <w:t xml:space="preserve"> </w:t>
      </w:r>
      <w:r w:rsidRPr="00797FCB" w:rsidR="00A92BBA">
        <w:rPr>
          <w:rFonts w:cstheme="minorHAnsi"/>
        </w:rPr>
        <w:t xml:space="preserve">zabezpečí pro </w:t>
      </w:r>
      <w:r w:rsidR="00324FA8">
        <w:rPr>
          <w:rFonts w:cstheme="minorHAnsi"/>
        </w:rPr>
        <w:t>o</w:t>
      </w:r>
      <w:r w:rsidRPr="00797FCB" w:rsidR="00A92BBA">
        <w:rPr>
          <w:rFonts w:cstheme="minorHAnsi"/>
        </w:rPr>
        <w:t xml:space="preserve">bjednatele poskytování technické podpory a servisu po dobu zkušebního provozu a </w:t>
      </w:r>
      <w:r w:rsidR="00545D7E">
        <w:rPr>
          <w:rFonts w:cstheme="minorHAnsi"/>
        </w:rPr>
        <w:t>následujících 5 let</w:t>
      </w:r>
      <w:r w:rsidR="00465415">
        <w:rPr>
          <w:rFonts w:cstheme="minorHAnsi"/>
        </w:rPr>
        <w:t>.</w:t>
      </w:r>
      <w:r w:rsidR="00EA0D53">
        <w:rPr>
          <w:rFonts w:cstheme="minorHAnsi"/>
        </w:rPr>
        <w:t xml:space="preserve"> </w:t>
      </w:r>
      <w:r w:rsidRPr="00545D7E" w:rsidR="00EA0D53">
        <w:rPr>
          <w:rFonts w:cstheme="minorHAnsi"/>
        </w:rPr>
        <w:t>Následně bude s dodavatelem uzavřena smlouva na tyto služby.</w:t>
      </w:r>
    </w:p>
    <w:p w:rsidRPr="00797FCB" w:rsidR="00A92BBA" w:rsidP="00F84CCC" w:rsidRDefault="00A92BBA" w14:paraId="36998935" w14:textId="16256AFB">
      <w:pPr>
        <w:pStyle w:val="Odstavecseseznamem"/>
        <w:numPr>
          <w:ilvl w:val="0"/>
          <w:numId w:val="12"/>
        </w:numPr>
        <w:ind w:left="426" w:hanging="426"/>
        <w:contextualSpacing w:val="false"/>
        <w:jc w:val="both"/>
        <w:rPr>
          <w:rFonts w:cstheme="minorHAnsi"/>
        </w:rPr>
      </w:pPr>
      <w:r w:rsidRPr="00797FCB">
        <w:rPr>
          <w:rFonts w:cstheme="minorHAnsi"/>
        </w:rPr>
        <w:t xml:space="preserve">Realizace díla zahrnuje kompletní dodávku a implementaci softwaru dle </w:t>
      </w:r>
      <w:r w:rsidRPr="006240C9">
        <w:rPr>
          <w:rFonts w:cstheme="minorHAnsi"/>
        </w:rPr>
        <w:t>Přílohy č. 1</w:t>
      </w:r>
      <w:r w:rsidRPr="006240C9" w:rsidR="00C13CD9">
        <w:rPr>
          <w:rFonts w:cstheme="minorHAnsi"/>
        </w:rPr>
        <w:t xml:space="preserve"> </w:t>
      </w:r>
      <w:r w:rsidRPr="006240C9" w:rsidR="00465415">
        <w:rPr>
          <w:rFonts w:cstheme="minorHAnsi"/>
        </w:rPr>
        <w:t xml:space="preserve">– </w:t>
      </w:r>
      <w:r w:rsidRPr="005455B4" w:rsidR="0085207B">
        <w:rPr>
          <w:rFonts w:cstheme="minorHAnsi"/>
        </w:rPr>
        <w:t xml:space="preserve">Nabízená specifikace </w:t>
      </w:r>
      <w:r w:rsidR="0085207B">
        <w:rPr>
          <w:rFonts w:cstheme="minorHAnsi"/>
        </w:rPr>
        <w:t>rozšíření portálu občana</w:t>
      </w:r>
      <w:r w:rsidRPr="006240C9">
        <w:rPr>
          <w:rFonts w:cstheme="minorHAnsi"/>
        </w:rPr>
        <w:t xml:space="preserve">, včetně poskytnutí všech nutných licencí a dalších oprávnění nezbytných </w:t>
      </w:r>
      <w:r w:rsidRPr="00797FCB">
        <w:rPr>
          <w:rFonts w:cstheme="minorHAnsi"/>
        </w:rPr>
        <w:t>k realizaci díla a dalších souvisejících služeb podle přílohy č. 1 této smlouvy.</w:t>
      </w:r>
    </w:p>
    <w:p w:rsidRPr="006240C9" w:rsidR="008F3D20" w:rsidP="00F84CCC" w:rsidRDefault="00364017" w14:paraId="417514DA" w14:textId="6FED309C">
      <w:pPr>
        <w:pStyle w:val="Odstavecseseznamem"/>
        <w:numPr>
          <w:ilvl w:val="0"/>
          <w:numId w:val="12"/>
        </w:numPr>
        <w:ind w:left="426" w:hanging="426"/>
        <w:contextualSpacing w:val="false"/>
        <w:jc w:val="both"/>
        <w:rPr>
          <w:rFonts w:cstheme="minorHAnsi"/>
        </w:rPr>
      </w:pPr>
      <w:r w:rsidRPr="006240C9">
        <w:rPr>
          <w:rFonts w:cstheme="minorHAnsi"/>
        </w:rPr>
        <w:t>Předmět</w:t>
      </w:r>
      <w:r w:rsidRPr="006240C9" w:rsidR="00714758">
        <w:rPr>
          <w:rFonts w:cstheme="minorHAnsi"/>
        </w:rPr>
        <w:t xml:space="preserve">em plnění </w:t>
      </w:r>
      <w:r w:rsidR="00324FA8">
        <w:rPr>
          <w:rFonts w:cstheme="minorHAnsi"/>
        </w:rPr>
        <w:t>d</w:t>
      </w:r>
      <w:r w:rsidRPr="006240C9" w:rsidR="00714758">
        <w:rPr>
          <w:rFonts w:cstheme="minorHAnsi"/>
        </w:rPr>
        <w:t>odavatele je zejména:</w:t>
      </w:r>
    </w:p>
    <w:p w:rsidRPr="006240C9" w:rsidR="00714758" w:rsidP="00F84CCC" w:rsidRDefault="00714758" w14:paraId="7271E103" w14:textId="711A0230">
      <w:pPr>
        <w:pStyle w:val="Odstavecseseznamem"/>
        <w:numPr>
          <w:ilvl w:val="1"/>
          <w:numId w:val="12"/>
        </w:numPr>
        <w:contextualSpacing w:val="false"/>
        <w:jc w:val="both"/>
        <w:rPr>
          <w:rFonts w:cstheme="minorHAnsi"/>
        </w:rPr>
      </w:pPr>
      <w:r w:rsidRPr="006240C9">
        <w:rPr>
          <w:rFonts w:cstheme="minorHAnsi"/>
        </w:rPr>
        <w:t>dodávka Rozšíření portálu občana města Bučovice vč. jeho instalace, implementace a</w:t>
      </w:r>
      <w:r w:rsidR="00F95FEB">
        <w:rPr>
          <w:rFonts w:cstheme="minorHAnsi"/>
        </w:rPr>
        <w:t> t</w:t>
      </w:r>
      <w:r w:rsidRPr="006240C9">
        <w:rPr>
          <w:rFonts w:cstheme="minorHAnsi"/>
        </w:rPr>
        <w:t>estování,</w:t>
      </w:r>
    </w:p>
    <w:p w:rsidRPr="00EA0D53" w:rsidR="00714758" w:rsidP="00F84CCC" w:rsidRDefault="00714758" w14:paraId="7B3F643F" w14:textId="58540A56">
      <w:pPr>
        <w:pStyle w:val="Odstavecseseznamem"/>
        <w:numPr>
          <w:ilvl w:val="1"/>
          <w:numId w:val="12"/>
        </w:numPr>
        <w:contextualSpacing w:val="false"/>
        <w:jc w:val="both"/>
        <w:rPr>
          <w:rFonts w:cstheme="minorHAnsi"/>
        </w:rPr>
      </w:pPr>
      <w:r w:rsidRPr="00EA0D53">
        <w:rPr>
          <w:rFonts w:cstheme="minorHAnsi"/>
        </w:rPr>
        <w:t>poskytnutí licencí potřebných pro užívání díla,</w:t>
      </w:r>
    </w:p>
    <w:p w:rsidRPr="00D70A87" w:rsidR="00714758" w:rsidP="00F84CCC" w:rsidRDefault="00714758" w14:paraId="2B1D74F6" w14:textId="34C671A9">
      <w:pPr>
        <w:pStyle w:val="Odstavecseseznamem"/>
        <w:numPr>
          <w:ilvl w:val="1"/>
          <w:numId w:val="12"/>
        </w:numPr>
        <w:contextualSpacing w:val="false"/>
        <w:jc w:val="both"/>
        <w:rPr>
          <w:rFonts w:cstheme="minorHAnsi"/>
        </w:rPr>
      </w:pPr>
      <w:r w:rsidRPr="00D70A87">
        <w:rPr>
          <w:rFonts w:cstheme="minorHAnsi"/>
        </w:rPr>
        <w:t xml:space="preserve">integrace dodaného díla se stávajícím aplikačním vybavením </w:t>
      </w:r>
      <w:r w:rsidR="0012671C">
        <w:rPr>
          <w:rFonts w:cstheme="minorHAnsi"/>
        </w:rPr>
        <w:t>o</w:t>
      </w:r>
      <w:r w:rsidRPr="00D70A87">
        <w:rPr>
          <w:rFonts w:cstheme="minorHAnsi"/>
        </w:rPr>
        <w:t>bjednatele (SW, IS),</w:t>
      </w:r>
    </w:p>
    <w:p w:rsidRPr="00D70A87" w:rsidR="00714758" w:rsidP="00F84CCC" w:rsidRDefault="00714758" w14:paraId="30457674" w14:textId="6228C99D">
      <w:pPr>
        <w:pStyle w:val="Odstavecseseznamem"/>
        <w:numPr>
          <w:ilvl w:val="1"/>
          <w:numId w:val="12"/>
        </w:numPr>
        <w:contextualSpacing w:val="false"/>
        <w:jc w:val="both"/>
        <w:rPr>
          <w:rFonts w:cstheme="minorHAnsi"/>
        </w:rPr>
      </w:pPr>
      <w:r w:rsidRPr="00D70A87">
        <w:rPr>
          <w:rFonts w:cstheme="minorHAnsi"/>
        </w:rPr>
        <w:t xml:space="preserve">zaškolení administrátorů obsluhy </w:t>
      </w:r>
      <w:r w:rsidR="0012671C">
        <w:rPr>
          <w:rFonts w:cstheme="minorHAnsi"/>
        </w:rPr>
        <w:t>o</w:t>
      </w:r>
      <w:r w:rsidRPr="00D70A87" w:rsidR="002B785B">
        <w:rPr>
          <w:rFonts w:cstheme="minorHAnsi"/>
        </w:rPr>
        <w:t>bjednatele</w:t>
      </w:r>
      <w:r w:rsidRPr="00D70A87">
        <w:rPr>
          <w:rFonts w:cstheme="minorHAnsi"/>
        </w:rPr>
        <w:t xml:space="preserve"> a uživatelů systému,</w:t>
      </w:r>
    </w:p>
    <w:p w:rsidRPr="00D70A87" w:rsidR="00714758" w:rsidP="00F84CCC" w:rsidRDefault="00714758" w14:paraId="16B5A263" w14:textId="7E55DD96">
      <w:pPr>
        <w:pStyle w:val="Odstavecseseznamem"/>
        <w:numPr>
          <w:ilvl w:val="1"/>
          <w:numId w:val="12"/>
        </w:numPr>
        <w:contextualSpacing w:val="false"/>
        <w:jc w:val="both"/>
        <w:rPr>
          <w:rFonts w:cstheme="minorHAnsi"/>
        </w:rPr>
      </w:pPr>
      <w:r w:rsidRPr="00D70A87">
        <w:rPr>
          <w:rFonts w:cstheme="minorHAnsi"/>
        </w:rPr>
        <w:t xml:space="preserve">poskytování záručního servisu po dobu trvání záruční lhůty dle č. </w:t>
      </w:r>
      <w:r w:rsidRPr="00D70A87" w:rsidR="00D70A87">
        <w:rPr>
          <w:rFonts w:cstheme="minorHAnsi"/>
        </w:rPr>
        <w:t>2</w:t>
      </w:r>
      <w:r w:rsidRPr="00D70A87">
        <w:rPr>
          <w:rFonts w:cstheme="minorHAnsi"/>
        </w:rPr>
        <w:t xml:space="preserve"> odst. </w:t>
      </w:r>
      <w:r w:rsidRPr="00D70A87" w:rsidR="00D70A87">
        <w:rPr>
          <w:rFonts w:cstheme="minorHAnsi"/>
        </w:rPr>
        <w:t>VII.</w:t>
      </w:r>
      <w:r w:rsidRPr="00D70A87">
        <w:rPr>
          <w:rFonts w:cstheme="minorHAnsi"/>
        </w:rPr>
        <w:t xml:space="preserve"> této smlouvy, </w:t>
      </w:r>
    </w:p>
    <w:p w:rsidRPr="00D70A87" w:rsidR="00714758" w:rsidP="00F84CCC" w:rsidRDefault="00714758" w14:paraId="6D7A06C1" w14:textId="07688200">
      <w:pPr>
        <w:pStyle w:val="Odstavecseseznamem"/>
        <w:numPr>
          <w:ilvl w:val="1"/>
          <w:numId w:val="12"/>
        </w:numPr>
        <w:contextualSpacing w:val="false"/>
        <w:jc w:val="both"/>
        <w:rPr>
          <w:rFonts w:cstheme="minorHAnsi"/>
        </w:rPr>
      </w:pPr>
      <w:r w:rsidRPr="00D70A87">
        <w:rPr>
          <w:rFonts w:cstheme="minorHAnsi"/>
        </w:rPr>
        <w:t xml:space="preserve">poskytování maintenance (údržby systému) po dobu neurčitou od podpisu předávacího protokolu a uvedení do provozu, kterou se pro účely této smlouvy rozumí poskytování nových verzí Portálu občana a legislativní údržba řešení (zajištění souladu s předmětnými právními předpisy), přičemž </w:t>
      </w:r>
      <w:r w:rsidR="0012671C">
        <w:rPr>
          <w:rFonts w:cstheme="minorHAnsi"/>
        </w:rPr>
        <w:t>o</w:t>
      </w:r>
      <w:r w:rsidRPr="00D70A87">
        <w:rPr>
          <w:rFonts w:cstheme="minorHAnsi"/>
        </w:rPr>
        <w:t xml:space="preserve">bjednatel garantuje využívání služby po dobu min. 5 let, </w:t>
      </w:r>
    </w:p>
    <w:p w:rsidRPr="00D70A87" w:rsidR="00CC6D2A" w:rsidP="00F84CCC" w:rsidRDefault="00CC6D2A" w14:paraId="0EE922B3" w14:textId="6C092DF7">
      <w:pPr>
        <w:pStyle w:val="Odstavecseseznamem"/>
        <w:numPr>
          <w:ilvl w:val="1"/>
          <w:numId w:val="12"/>
        </w:numPr>
        <w:contextualSpacing w:val="false"/>
        <w:jc w:val="both"/>
        <w:rPr>
          <w:rFonts w:cstheme="minorHAnsi"/>
        </w:rPr>
      </w:pPr>
      <w:r w:rsidRPr="00D70A87">
        <w:rPr>
          <w:rFonts w:cstheme="minorHAnsi"/>
        </w:rPr>
        <w:t>poskytování technické podpory po dobu neurčitou od podpisu předávacího protokolu a</w:t>
      </w:r>
      <w:r w:rsidR="00F95FEB">
        <w:rPr>
          <w:rFonts w:cstheme="minorHAnsi"/>
        </w:rPr>
        <w:t> </w:t>
      </w:r>
      <w:r w:rsidRPr="00D70A87">
        <w:rPr>
          <w:rFonts w:cstheme="minorHAnsi"/>
        </w:rPr>
        <w:t xml:space="preserve">uvedení do provozu, kterou se pro účely této smlouvy rozumí zajištění příjmu požadavků na opravu a rozvoj prostřednictvím </w:t>
      </w:r>
      <w:proofErr w:type="spellStart"/>
      <w:r w:rsidRPr="00D70A87">
        <w:rPr>
          <w:rFonts w:cstheme="minorHAnsi"/>
        </w:rPr>
        <w:t>service</w:t>
      </w:r>
      <w:proofErr w:type="spellEnd"/>
      <w:r w:rsidRPr="00D70A87">
        <w:rPr>
          <w:rFonts w:cstheme="minorHAnsi"/>
        </w:rPr>
        <w:t xml:space="preserve"> desku, realizace řešení incidentů a požadavků na rozvoj, přičemž </w:t>
      </w:r>
      <w:r w:rsidR="0012671C">
        <w:rPr>
          <w:rFonts w:cstheme="minorHAnsi"/>
        </w:rPr>
        <w:t>o</w:t>
      </w:r>
      <w:r w:rsidRPr="00D70A87" w:rsidR="002B785B">
        <w:rPr>
          <w:rFonts w:cstheme="minorHAnsi"/>
        </w:rPr>
        <w:t>bjednatel</w:t>
      </w:r>
      <w:r w:rsidRPr="00D70A87">
        <w:rPr>
          <w:rFonts w:cstheme="minorHAnsi"/>
        </w:rPr>
        <w:t xml:space="preserve"> garantuje využívání služby po dobu min. 5 let.</w:t>
      </w:r>
    </w:p>
    <w:p w:rsidRPr="000D6919" w:rsidR="00CC6D2A" w:rsidP="00F84CCC" w:rsidRDefault="00CC6D2A" w14:paraId="67650786" w14:textId="6F95A38B">
      <w:pPr>
        <w:pStyle w:val="Odstavecseseznamem"/>
        <w:numPr>
          <w:ilvl w:val="0"/>
          <w:numId w:val="12"/>
        </w:numPr>
        <w:spacing w:after="120" w:line="240" w:lineRule="auto"/>
        <w:contextualSpacing w:val="false"/>
        <w:jc w:val="both"/>
        <w:outlineLvl w:val="0"/>
        <w:rPr>
          <w:rFonts w:cstheme="minorHAnsi"/>
        </w:rPr>
      </w:pPr>
      <w:r w:rsidRPr="00D70A87">
        <w:rPr>
          <w:rFonts w:cstheme="minorHAnsi"/>
        </w:rPr>
        <w:t xml:space="preserve">Podrobná specifikace předmětu je uvedena v </w:t>
      </w:r>
      <w:r w:rsidRPr="000D6919">
        <w:rPr>
          <w:rFonts w:cstheme="minorHAnsi"/>
          <w:b/>
        </w:rPr>
        <w:t xml:space="preserve">Příloze č. 1 </w:t>
      </w:r>
      <w:r w:rsidRPr="000D6919" w:rsidR="00465415">
        <w:rPr>
          <w:rFonts w:cstheme="minorHAnsi"/>
          <w:b/>
        </w:rPr>
        <w:t>–</w:t>
      </w:r>
      <w:r w:rsidRPr="000D6919">
        <w:rPr>
          <w:rFonts w:cstheme="minorHAnsi"/>
          <w:b/>
        </w:rPr>
        <w:t xml:space="preserve"> </w:t>
      </w:r>
      <w:r w:rsidRPr="0085207B" w:rsidR="0085207B">
        <w:rPr>
          <w:rFonts w:cstheme="minorHAnsi"/>
          <w:b/>
          <w:bCs/>
        </w:rPr>
        <w:t>Nabízená specifikace rozšíření portálu občana</w:t>
      </w:r>
      <w:r w:rsidRPr="000D6919" w:rsidR="0085207B">
        <w:rPr>
          <w:rFonts w:cstheme="minorHAnsi"/>
        </w:rPr>
        <w:t xml:space="preserve"> </w:t>
      </w:r>
      <w:r w:rsidRPr="000D6919">
        <w:rPr>
          <w:rFonts w:cstheme="minorHAnsi"/>
        </w:rPr>
        <w:t>této smlouvy.</w:t>
      </w:r>
    </w:p>
    <w:p w:rsidRPr="00D70A87" w:rsidR="00CC6D2A" w:rsidP="00F84CCC" w:rsidRDefault="00CC6D2A" w14:paraId="29DE9B63" w14:textId="2AB9C10C">
      <w:pPr>
        <w:pStyle w:val="Odstavecseseznamem"/>
        <w:numPr>
          <w:ilvl w:val="0"/>
          <w:numId w:val="12"/>
        </w:numPr>
        <w:spacing w:after="120" w:line="240" w:lineRule="auto"/>
        <w:contextualSpacing w:val="false"/>
        <w:jc w:val="both"/>
        <w:outlineLvl w:val="0"/>
        <w:rPr>
          <w:rFonts w:cstheme="minorHAnsi"/>
        </w:rPr>
      </w:pPr>
      <w:r w:rsidRPr="000D6919">
        <w:rPr>
          <w:rFonts w:cstheme="minorHAnsi"/>
        </w:rPr>
        <w:t xml:space="preserve">Dodavatel se zavazuje provést na svůj náklad a na své nebezpečí všechna plnění </w:t>
      </w:r>
      <w:r w:rsidRPr="00D70A87">
        <w:rPr>
          <w:rFonts w:cstheme="minorHAnsi"/>
        </w:rPr>
        <w:t>a práce potřebné k včasnému a řádnému provedení díla. Provedením díla se rozumí úplné, funkční a bezvadné provedení veškerých prací, služeb, výkonů a poskytnutí licencí nezbytných pro užívání díla, řádné dokončení a předání díla k jeho užívání, a dále kompletní datová migrace, zaškolení administrátorů a uživatelů systému, poskytování maintenance a technické podpory, jak je uvedeno shora.</w:t>
      </w:r>
    </w:p>
    <w:p w:rsidRPr="00D70A87" w:rsidR="00CC6D2A" w:rsidP="00F84CCC" w:rsidRDefault="002B785B" w14:paraId="6CC71DE0" w14:textId="2C2D4917">
      <w:pPr>
        <w:pStyle w:val="Odstavecseseznamem"/>
        <w:numPr>
          <w:ilvl w:val="0"/>
          <w:numId w:val="12"/>
        </w:numPr>
        <w:spacing w:after="120" w:line="240" w:lineRule="auto"/>
        <w:contextualSpacing w:val="false"/>
        <w:jc w:val="both"/>
        <w:outlineLvl w:val="0"/>
        <w:rPr>
          <w:rFonts w:cstheme="minorHAnsi"/>
        </w:rPr>
      </w:pPr>
      <w:r w:rsidRPr="00D70A87">
        <w:rPr>
          <w:rFonts w:cstheme="minorHAnsi"/>
        </w:rPr>
        <w:t>Objednatel</w:t>
      </w:r>
      <w:r w:rsidRPr="00D70A87" w:rsidR="00CC6D2A">
        <w:rPr>
          <w:rFonts w:cstheme="minorHAnsi"/>
        </w:rPr>
        <w:t xml:space="preserve"> se zavazuje dílo, řádně a včas dodané </w:t>
      </w:r>
      <w:r w:rsidR="00324FA8">
        <w:rPr>
          <w:rFonts w:cstheme="minorHAnsi"/>
        </w:rPr>
        <w:t>d</w:t>
      </w:r>
      <w:r w:rsidRPr="00D70A87" w:rsidR="00CC6D2A">
        <w:rPr>
          <w:rFonts w:cstheme="minorHAnsi"/>
        </w:rPr>
        <w:t>odavatelem, převzít a zaplatit za něj sjednanou cenu díla způsobem a v termínu sjednaném touto smlouvou.</w:t>
      </w:r>
    </w:p>
    <w:p w:rsidRPr="00797FCB" w:rsidR="001C15AD" w:rsidRDefault="001C15AD" w14:paraId="06533F51" w14:textId="77777777">
      <w:pPr>
        <w:jc w:val="left"/>
        <w:rPr>
          <w:rFonts w:asciiTheme="minorHAnsi" w:hAnsiTheme="minorHAnsi" w:eastAsiaTheme="minorEastAsia" w:cstheme="minorHAnsi"/>
          <w:noProof w:val="false"/>
          <w:sz w:val="22"/>
          <w:szCs w:val="22"/>
          <w:lang w:eastAsia="cs-CZ"/>
        </w:rPr>
      </w:pPr>
      <w:r w:rsidRPr="00797FCB">
        <w:rPr>
          <w:rFonts w:asciiTheme="minorHAnsi" w:hAnsiTheme="minorHAnsi" w:cstheme="minorHAnsi"/>
        </w:rPr>
        <w:br w:type="page"/>
      </w:r>
    </w:p>
    <w:p w:rsidRPr="00797FCB" w:rsidR="00506F88" w:rsidP="001C15AD" w:rsidRDefault="00506F88" w14:paraId="39CEC1E6" w14:textId="77777777">
      <w:pPr>
        <w:pStyle w:val="Odstavecseseznamem"/>
        <w:ind w:left="360"/>
        <w:contextualSpacing w:val="false"/>
        <w:jc w:val="both"/>
        <w:rPr>
          <w:rFonts w:cstheme="minorHAnsi"/>
          <w:noProof/>
        </w:rPr>
      </w:pPr>
    </w:p>
    <w:p w:rsidRPr="00797FCB" w:rsidR="001A6AFF" w:rsidP="00F84CCC" w:rsidRDefault="001A6AFF" w14:paraId="467FCD5D" w14:textId="5AB95E1F">
      <w:pPr>
        <w:pStyle w:val="Odstavecseseznamem"/>
        <w:keepNext/>
        <w:numPr>
          <w:ilvl w:val="0"/>
          <w:numId w:val="20"/>
        </w:numPr>
        <w:spacing w:before="480" w:after="0"/>
        <w:ind w:left="284" w:firstLine="0"/>
        <w:contextualSpacing w:val="false"/>
        <w:jc w:val="center"/>
        <w:rPr>
          <w:rFonts w:cstheme="minorHAnsi"/>
          <w:b/>
        </w:rPr>
      </w:pPr>
      <w:bookmarkStart w:name="_Ref55392700" w:id="9"/>
    </w:p>
    <w:bookmarkEnd w:id="9"/>
    <w:p w:rsidRPr="00797FCB" w:rsidR="001A6AFF" w:rsidP="00F84614" w:rsidRDefault="001A6AFF" w14:paraId="2FF65030" w14:textId="77777777">
      <w:pPr>
        <w:keepNext/>
        <w:spacing w:after="200" w:line="276" w:lineRule="auto"/>
        <w:jc w:val="center"/>
        <w:rPr>
          <w:rFonts w:asciiTheme="minorHAnsi" w:hAnsiTheme="minorHAnsi" w:cstheme="minorHAnsi"/>
          <w:b/>
          <w:sz w:val="22"/>
          <w:szCs w:val="22"/>
        </w:rPr>
      </w:pPr>
      <w:r w:rsidRPr="00D70A87">
        <w:rPr>
          <w:rFonts w:asciiTheme="minorHAnsi" w:hAnsiTheme="minorHAnsi" w:cstheme="minorHAnsi"/>
          <w:b/>
          <w:sz w:val="22"/>
          <w:szCs w:val="22"/>
        </w:rPr>
        <w:t>CENA</w:t>
      </w:r>
      <w:r w:rsidRPr="00D70A87" w:rsidR="00F272E5">
        <w:rPr>
          <w:rFonts w:asciiTheme="minorHAnsi" w:hAnsiTheme="minorHAnsi" w:cstheme="minorHAnsi"/>
          <w:b/>
          <w:sz w:val="22"/>
          <w:szCs w:val="22"/>
        </w:rPr>
        <w:t xml:space="preserve"> A PLATEBNÍ PODMÍNKY</w:t>
      </w:r>
    </w:p>
    <w:p w:rsidRPr="003D6F9B" w:rsidR="007B07DC" w:rsidP="00F84CCC" w:rsidRDefault="00506F88" w14:paraId="176F0E64" w14:textId="1754615A">
      <w:pPr>
        <w:pStyle w:val="Odstavecseseznamem"/>
        <w:numPr>
          <w:ilvl w:val="0"/>
          <w:numId w:val="13"/>
        </w:numPr>
        <w:ind w:left="426" w:hanging="426"/>
        <w:contextualSpacing w:val="false"/>
        <w:jc w:val="both"/>
        <w:rPr>
          <w:rFonts w:cstheme="minorHAnsi"/>
        </w:rPr>
      </w:pPr>
      <w:r w:rsidRPr="00797FCB">
        <w:rPr>
          <w:rFonts w:cstheme="minorHAnsi"/>
        </w:rPr>
        <w:t xml:space="preserve">Cena za </w:t>
      </w:r>
      <w:r w:rsidRPr="00797FCB" w:rsidR="00F33405">
        <w:rPr>
          <w:rFonts w:cstheme="minorHAnsi"/>
        </w:rPr>
        <w:t xml:space="preserve">dodávku </w:t>
      </w:r>
      <w:r w:rsidRPr="00797FCB">
        <w:rPr>
          <w:rFonts w:cstheme="minorHAnsi"/>
        </w:rPr>
        <w:t xml:space="preserve">dle článku I. této smlouvy je stanovena dohodou smluvních stran na základě </w:t>
      </w:r>
      <w:r w:rsidRPr="003D6F9B">
        <w:rPr>
          <w:rFonts w:cstheme="minorHAnsi"/>
        </w:rPr>
        <w:t xml:space="preserve">nabídky </w:t>
      </w:r>
      <w:r w:rsidRPr="003D6F9B" w:rsidR="00F33405">
        <w:rPr>
          <w:rFonts w:cstheme="minorHAnsi"/>
        </w:rPr>
        <w:t>dodavatele</w:t>
      </w:r>
      <w:r w:rsidRPr="003D6F9B">
        <w:rPr>
          <w:rFonts w:cstheme="minorHAnsi"/>
        </w:rPr>
        <w:t xml:space="preserve"> podané v rámci zadávacího řízení na veřejnou zakázku a činí: </w:t>
      </w:r>
    </w:p>
    <w:p w:rsidRPr="003D6F9B" w:rsidR="003D6F9B" w:rsidP="003D6F9B" w:rsidRDefault="003D6F9B" w14:paraId="1B276EBF" w14:textId="35B9462A">
      <w:pPr>
        <w:ind w:left="426"/>
        <w:rPr>
          <w:rFonts w:asciiTheme="minorHAnsi" w:hAnsiTheme="minorHAnsi" w:cstheme="minorHAnsi"/>
          <w:sz w:val="22"/>
          <w:szCs w:val="22"/>
        </w:rPr>
      </w:pPr>
      <w:r w:rsidRPr="003D6F9B">
        <w:rPr>
          <w:rFonts w:asciiTheme="minorHAnsi" w:hAnsiTheme="minorHAnsi" w:cstheme="minorHAnsi"/>
          <w:sz w:val="22"/>
          <w:szCs w:val="22"/>
        </w:rPr>
        <w:t>Rozšíření portálu občana</w:t>
      </w:r>
    </w:p>
    <w:p w:rsidRPr="003D6F9B" w:rsidR="00506F88" w:rsidP="00506F88" w:rsidRDefault="00506F88" w14:paraId="5985208B" w14:textId="01744332">
      <w:pPr>
        <w:tabs>
          <w:tab w:val="left" w:pos="2268"/>
          <w:tab w:val="right" w:pos="6521"/>
        </w:tabs>
        <w:rPr>
          <w:rFonts w:asciiTheme="minorHAnsi" w:hAnsiTheme="minorHAnsi" w:eastAsiaTheme="minorEastAsia" w:cstheme="minorHAnsi"/>
          <w:noProof w:val="false"/>
          <w:sz w:val="22"/>
          <w:szCs w:val="22"/>
          <w:lang w:eastAsia="cs-CZ"/>
        </w:rPr>
      </w:pPr>
      <w:r w:rsidRPr="003D6F9B">
        <w:rPr>
          <w:rFonts w:asciiTheme="minorHAnsi" w:hAnsiTheme="minorHAnsi" w:cstheme="minorHAnsi"/>
          <w:sz w:val="22"/>
          <w:szCs w:val="22"/>
        </w:rPr>
        <w:tab/>
      </w:r>
      <w:r w:rsidRPr="003D6F9B">
        <w:rPr>
          <w:rFonts w:asciiTheme="minorHAnsi" w:hAnsiTheme="minorHAnsi" w:eastAsiaTheme="minorEastAsia" w:cstheme="minorHAnsi"/>
          <w:noProof w:val="false"/>
          <w:sz w:val="22"/>
          <w:szCs w:val="22"/>
          <w:lang w:eastAsia="cs-CZ"/>
        </w:rPr>
        <w:t xml:space="preserve">cena bez DPH </w:t>
      </w:r>
      <w:r w:rsidRPr="003D6F9B">
        <w:rPr>
          <w:rFonts w:asciiTheme="minorHAnsi" w:hAnsiTheme="minorHAnsi" w:eastAsiaTheme="minorEastAsia" w:cstheme="minorHAnsi"/>
          <w:noProof w:val="false"/>
          <w:sz w:val="22"/>
          <w:szCs w:val="22"/>
          <w:lang w:eastAsia="cs-CZ"/>
        </w:rPr>
        <w:tab/>
      </w:r>
      <w:r w:rsidRPr="003D6F9B">
        <w:rPr>
          <w:rFonts w:asciiTheme="minorHAnsi" w:hAnsiTheme="minorHAnsi" w:cstheme="minorHAnsi"/>
          <w:i/>
          <w:snapToGrid w:val="false"/>
          <w:sz w:val="22"/>
          <w:szCs w:val="22"/>
          <w:highlight w:val="yellow"/>
        </w:rPr>
        <w:t xml:space="preserve">[doplní </w:t>
      </w:r>
      <w:proofErr w:type="gramStart"/>
      <w:r w:rsidRPr="003D6F9B">
        <w:rPr>
          <w:rFonts w:asciiTheme="minorHAnsi" w:hAnsiTheme="minorHAnsi" w:cstheme="minorHAnsi"/>
          <w:i/>
          <w:snapToGrid w:val="false"/>
          <w:sz w:val="22"/>
          <w:szCs w:val="22"/>
          <w:highlight w:val="yellow"/>
        </w:rPr>
        <w:t>dodavatel]</w:t>
      </w:r>
      <w:r w:rsidRPr="003D6F9B">
        <w:rPr>
          <w:rFonts w:asciiTheme="minorHAnsi" w:hAnsiTheme="minorHAnsi" w:eastAsiaTheme="minorEastAsia" w:cstheme="minorHAnsi"/>
          <w:noProof w:val="false"/>
          <w:sz w:val="22"/>
          <w:szCs w:val="22"/>
          <w:lang w:eastAsia="cs-CZ"/>
        </w:rPr>
        <w:t>Kč</w:t>
      </w:r>
      <w:proofErr w:type="gramEnd"/>
      <w:r w:rsidRPr="003D6F9B">
        <w:rPr>
          <w:rFonts w:asciiTheme="minorHAnsi" w:hAnsiTheme="minorHAnsi" w:eastAsiaTheme="minorEastAsia" w:cstheme="minorHAnsi"/>
          <w:noProof w:val="false"/>
          <w:sz w:val="22"/>
          <w:szCs w:val="22"/>
          <w:lang w:eastAsia="cs-CZ"/>
        </w:rPr>
        <w:t xml:space="preserve"> </w:t>
      </w:r>
    </w:p>
    <w:p w:rsidRPr="003D6F9B" w:rsidR="00506F88" w:rsidP="00506F88" w:rsidRDefault="00506F88" w14:paraId="6997BC2B" w14:textId="21F7F2EB">
      <w:pPr>
        <w:tabs>
          <w:tab w:val="left" w:pos="2268"/>
          <w:tab w:val="right" w:pos="6521"/>
        </w:tabs>
        <w:rPr>
          <w:rFonts w:asciiTheme="minorHAnsi" w:hAnsiTheme="minorHAnsi" w:eastAsiaTheme="minorEastAsia" w:cstheme="minorHAnsi"/>
          <w:noProof w:val="false"/>
          <w:sz w:val="22"/>
          <w:szCs w:val="22"/>
          <w:lang w:eastAsia="cs-CZ"/>
        </w:rPr>
      </w:pPr>
      <w:r w:rsidRPr="003D6F9B">
        <w:rPr>
          <w:rFonts w:asciiTheme="minorHAnsi" w:hAnsiTheme="minorHAnsi" w:eastAsiaTheme="minorEastAsia" w:cstheme="minorHAnsi"/>
          <w:noProof w:val="false"/>
          <w:sz w:val="22"/>
          <w:szCs w:val="22"/>
          <w:lang w:eastAsia="cs-CZ"/>
        </w:rPr>
        <w:tab/>
        <w:t xml:space="preserve">sazba DPH </w:t>
      </w:r>
      <w:r w:rsidRPr="003D6F9B" w:rsidR="0006444F">
        <w:rPr>
          <w:rFonts w:asciiTheme="minorHAnsi" w:hAnsiTheme="minorHAnsi" w:eastAsiaTheme="minorEastAsia" w:cstheme="minorHAnsi"/>
          <w:noProof w:val="false"/>
          <w:sz w:val="22"/>
          <w:szCs w:val="22"/>
          <w:lang w:eastAsia="cs-CZ"/>
        </w:rPr>
        <w:t xml:space="preserve">21 </w:t>
      </w:r>
      <w:r w:rsidRPr="003D6F9B">
        <w:rPr>
          <w:rFonts w:asciiTheme="minorHAnsi" w:hAnsiTheme="minorHAnsi" w:eastAsiaTheme="minorEastAsia" w:cstheme="minorHAnsi"/>
          <w:noProof w:val="false"/>
          <w:sz w:val="22"/>
          <w:szCs w:val="22"/>
          <w:lang w:eastAsia="cs-CZ"/>
        </w:rPr>
        <w:t xml:space="preserve">% </w:t>
      </w:r>
      <w:r w:rsidRPr="003D6F9B">
        <w:rPr>
          <w:rFonts w:asciiTheme="minorHAnsi" w:hAnsiTheme="minorHAnsi" w:eastAsiaTheme="minorEastAsia" w:cstheme="minorHAnsi"/>
          <w:noProof w:val="false"/>
          <w:sz w:val="22"/>
          <w:szCs w:val="22"/>
          <w:lang w:eastAsia="cs-CZ"/>
        </w:rPr>
        <w:tab/>
      </w:r>
      <w:r w:rsidRPr="003D6F9B">
        <w:rPr>
          <w:rFonts w:asciiTheme="minorHAnsi" w:hAnsiTheme="minorHAnsi" w:cstheme="minorHAnsi"/>
          <w:i/>
          <w:snapToGrid w:val="false"/>
          <w:sz w:val="22"/>
          <w:szCs w:val="22"/>
          <w:highlight w:val="yellow"/>
        </w:rPr>
        <w:t xml:space="preserve">[doplní </w:t>
      </w:r>
      <w:proofErr w:type="gramStart"/>
      <w:r w:rsidRPr="003D6F9B">
        <w:rPr>
          <w:rFonts w:asciiTheme="minorHAnsi" w:hAnsiTheme="minorHAnsi" w:cstheme="minorHAnsi"/>
          <w:i/>
          <w:snapToGrid w:val="false"/>
          <w:sz w:val="22"/>
          <w:szCs w:val="22"/>
          <w:highlight w:val="yellow"/>
        </w:rPr>
        <w:t>dodavatel]</w:t>
      </w:r>
      <w:r w:rsidRPr="003D6F9B">
        <w:rPr>
          <w:rFonts w:asciiTheme="minorHAnsi" w:hAnsiTheme="minorHAnsi" w:eastAsiaTheme="minorEastAsia" w:cstheme="minorHAnsi"/>
          <w:noProof w:val="false"/>
          <w:sz w:val="22"/>
          <w:szCs w:val="22"/>
          <w:lang w:eastAsia="cs-CZ"/>
        </w:rPr>
        <w:t>Kč</w:t>
      </w:r>
      <w:proofErr w:type="gramEnd"/>
      <w:r w:rsidRPr="003D6F9B">
        <w:rPr>
          <w:rFonts w:asciiTheme="minorHAnsi" w:hAnsiTheme="minorHAnsi" w:eastAsiaTheme="minorEastAsia" w:cstheme="minorHAnsi"/>
          <w:noProof w:val="false"/>
          <w:sz w:val="22"/>
          <w:szCs w:val="22"/>
          <w:lang w:eastAsia="cs-CZ"/>
        </w:rPr>
        <w:t xml:space="preserve"> </w:t>
      </w:r>
    </w:p>
    <w:p w:rsidRPr="003D6F9B" w:rsidR="00506F88" w:rsidP="00506F88" w:rsidRDefault="00506F88" w14:paraId="5D5F1742" w14:textId="1FC598B8">
      <w:pPr>
        <w:tabs>
          <w:tab w:val="left" w:pos="2268"/>
          <w:tab w:val="right" w:pos="6521"/>
        </w:tabs>
        <w:spacing w:after="200"/>
        <w:rPr>
          <w:rFonts w:asciiTheme="minorHAnsi" w:hAnsiTheme="minorHAnsi" w:eastAsiaTheme="minorEastAsia" w:cstheme="minorHAnsi"/>
          <w:noProof w:val="false"/>
          <w:sz w:val="22"/>
          <w:szCs w:val="22"/>
          <w:lang w:eastAsia="cs-CZ"/>
        </w:rPr>
      </w:pPr>
      <w:r w:rsidRPr="003D6F9B">
        <w:rPr>
          <w:rFonts w:asciiTheme="minorHAnsi" w:hAnsiTheme="minorHAnsi" w:eastAsiaTheme="minorEastAsia" w:cstheme="minorHAnsi"/>
          <w:noProof w:val="false"/>
          <w:sz w:val="22"/>
          <w:szCs w:val="22"/>
          <w:lang w:eastAsia="cs-CZ"/>
        </w:rPr>
        <w:tab/>
        <w:t xml:space="preserve">cena celkem včetně DPH </w:t>
      </w:r>
      <w:r w:rsidRPr="003D6F9B">
        <w:rPr>
          <w:rFonts w:asciiTheme="minorHAnsi" w:hAnsiTheme="minorHAnsi" w:eastAsiaTheme="minorEastAsia" w:cstheme="minorHAnsi"/>
          <w:noProof w:val="false"/>
          <w:sz w:val="22"/>
          <w:szCs w:val="22"/>
          <w:lang w:eastAsia="cs-CZ"/>
        </w:rPr>
        <w:tab/>
      </w:r>
      <w:r w:rsidRPr="003D6F9B">
        <w:rPr>
          <w:rFonts w:asciiTheme="minorHAnsi" w:hAnsiTheme="minorHAnsi" w:cstheme="minorHAnsi"/>
          <w:i/>
          <w:snapToGrid w:val="false"/>
          <w:sz w:val="22"/>
          <w:szCs w:val="22"/>
          <w:highlight w:val="yellow"/>
        </w:rPr>
        <w:t xml:space="preserve">[doplní </w:t>
      </w:r>
      <w:proofErr w:type="gramStart"/>
      <w:r w:rsidRPr="003D6F9B">
        <w:rPr>
          <w:rFonts w:asciiTheme="minorHAnsi" w:hAnsiTheme="minorHAnsi" w:cstheme="minorHAnsi"/>
          <w:i/>
          <w:snapToGrid w:val="false"/>
          <w:sz w:val="22"/>
          <w:szCs w:val="22"/>
          <w:highlight w:val="yellow"/>
        </w:rPr>
        <w:t>dodavatel]</w:t>
      </w:r>
      <w:r w:rsidRPr="003D6F9B">
        <w:rPr>
          <w:rFonts w:asciiTheme="minorHAnsi" w:hAnsiTheme="minorHAnsi" w:eastAsiaTheme="minorEastAsia" w:cstheme="minorHAnsi"/>
          <w:noProof w:val="false"/>
          <w:sz w:val="22"/>
          <w:szCs w:val="22"/>
          <w:lang w:eastAsia="cs-CZ"/>
        </w:rPr>
        <w:t>Kč</w:t>
      </w:r>
      <w:proofErr w:type="gramEnd"/>
      <w:r w:rsidRPr="003D6F9B">
        <w:rPr>
          <w:rFonts w:asciiTheme="minorHAnsi" w:hAnsiTheme="minorHAnsi" w:eastAsiaTheme="minorEastAsia" w:cstheme="minorHAnsi"/>
          <w:noProof w:val="false"/>
          <w:sz w:val="22"/>
          <w:szCs w:val="22"/>
          <w:lang w:eastAsia="cs-CZ"/>
        </w:rPr>
        <w:t xml:space="preserve"> </w:t>
      </w:r>
    </w:p>
    <w:p w:rsidRPr="003D6F9B" w:rsidR="003D6F9B" w:rsidP="003D6F9B" w:rsidRDefault="003D6F9B" w14:paraId="7A808E0D" w14:textId="277EC8D3">
      <w:pPr>
        <w:ind w:left="426"/>
        <w:rPr>
          <w:rFonts w:asciiTheme="minorHAnsi" w:hAnsiTheme="minorHAnsi" w:cstheme="minorHAnsi"/>
          <w:sz w:val="22"/>
          <w:szCs w:val="22"/>
        </w:rPr>
      </w:pPr>
      <w:r w:rsidRPr="003D6F9B">
        <w:rPr>
          <w:rFonts w:asciiTheme="minorHAnsi" w:hAnsiTheme="minorHAnsi" w:cstheme="minorHAnsi"/>
          <w:sz w:val="22"/>
          <w:szCs w:val="22"/>
        </w:rPr>
        <w:t>Poskytování maintenance a technické podpory po dobu 5ti let</w:t>
      </w:r>
    </w:p>
    <w:p w:rsidRPr="003D6F9B" w:rsidR="003D6F9B" w:rsidP="003D6F9B" w:rsidRDefault="003D6F9B" w14:paraId="3DF0E291" w14:textId="77777777">
      <w:pPr>
        <w:tabs>
          <w:tab w:val="left" w:pos="2268"/>
          <w:tab w:val="right" w:pos="6521"/>
        </w:tabs>
        <w:rPr>
          <w:rFonts w:asciiTheme="minorHAnsi" w:hAnsiTheme="minorHAnsi" w:eastAsiaTheme="minorEastAsia" w:cstheme="minorHAnsi"/>
          <w:noProof w:val="false"/>
          <w:sz w:val="22"/>
          <w:szCs w:val="22"/>
          <w:lang w:eastAsia="cs-CZ"/>
        </w:rPr>
      </w:pPr>
      <w:r w:rsidRPr="003D6F9B">
        <w:rPr>
          <w:rFonts w:asciiTheme="minorHAnsi" w:hAnsiTheme="minorHAnsi" w:cstheme="minorHAnsi"/>
          <w:sz w:val="22"/>
          <w:szCs w:val="22"/>
        </w:rPr>
        <w:tab/>
      </w:r>
      <w:r w:rsidRPr="003D6F9B">
        <w:rPr>
          <w:rFonts w:asciiTheme="minorHAnsi" w:hAnsiTheme="minorHAnsi" w:eastAsiaTheme="minorEastAsia" w:cstheme="minorHAnsi"/>
          <w:noProof w:val="false"/>
          <w:sz w:val="22"/>
          <w:szCs w:val="22"/>
          <w:lang w:eastAsia="cs-CZ"/>
        </w:rPr>
        <w:t xml:space="preserve">cena bez DPH </w:t>
      </w:r>
      <w:r w:rsidRPr="003D6F9B">
        <w:rPr>
          <w:rFonts w:asciiTheme="minorHAnsi" w:hAnsiTheme="minorHAnsi" w:eastAsiaTheme="minorEastAsia" w:cstheme="minorHAnsi"/>
          <w:noProof w:val="false"/>
          <w:sz w:val="22"/>
          <w:szCs w:val="22"/>
          <w:lang w:eastAsia="cs-CZ"/>
        </w:rPr>
        <w:tab/>
      </w:r>
      <w:r w:rsidRPr="003D6F9B">
        <w:rPr>
          <w:rFonts w:asciiTheme="minorHAnsi" w:hAnsiTheme="minorHAnsi" w:cstheme="minorHAnsi"/>
          <w:i/>
          <w:snapToGrid w:val="false"/>
          <w:sz w:val="22"/>
          <w:szCs w:val="22"/>
          <w:highlight w:val="yellow"/>
        </w:rPr>
        <w:t xml:space="preserve">[doplní </w:t>
      </w:r>
      <w:proofErr w:type="gramStart"/>
      <w:r w:rsidRPr="003D6F9B">
        <w:rPr>
          <w:rFonts w:asciiTheme="minorHAnsi" w:hAnsiTheme="minorHAnsi" w:cstheme="minorHAnsi"/>
          <w:i/>
          <w:snapToGrid w:val="false"/>
          <w:sz w:val="22"/>
          <w:szCs w:val="22"/>
          <w:highlight w:val="yellow"/>
        </w:rPr>
        <w:t>dodavatel]</w:t>
      </w:r>
      <w:r w:rsidRPr="003D6F9B">
        <w:rPr>
          <w:rFonts w:asciiTheme="minorHAnsi" w:hAnsiTheme="minorHAnsi" w:eastAsiaTheme="minorEastAsia" w:cstheme="minorHAnsi"/>
          <w:noProof w:val="false"/>
          <w:sz w:val="22"/>
          <w:szCs w:val="22"/>
          <w:lang w:eastAsia="cs-CZ"/>
        </w:rPr>
        <w:t>Kč</w:t>
      </w:r>
      <w:proofErr w:type="gramEnd"/>
      <w:r w:rsidRPr="003D6F9B">
        <w:rPr>
          <w:rFonts w:asciiTheme="minorHAnsi" w:hAnsiTheme="minorHAnsi" w:eastAsiaTheme="minorEastAsia" w:cstheme="minorHAnsi"/>
          <w:noProof w:val="false"/>
          <w:sz w:val="22"/>
          <w:szCs w:val="22"/>
          <w:lang w:eastAsia="cs-CZ"/>
        </w:rPr>
        <w:t xml:space="preserve"> </w:t>
      </w:r>
    </w:p>
    <w:p w:rsidRPr="003D6F9B" w:rsidR="003D6F9B" w:rsidP="003D6F9B" w:rsidRDefault="003D6F9B" w14:paraId="5D30A991" w14:textId="77777777">
      <w:pPr>
        <w:tabs>
          <w:tab w:val="left" w:pos="2268"/>
          <w:tab w:val="right" w:pos="6521"/>
        </w:tabs>
        <w:rPr>
          <w:rFonts w:asciiTheme="minorHAnsi" w:hAnsiTheme="minorHAnsi" w:eastAsiaTheme="minorEastAsia" w:cstheme="minorHAnsi"/>
          <w:noProof w:val="false"/>
          <w:sz w:val="22"/>
          <w:szCs w:val="22"/>
          <w:lang w:eastAsia="cs-CZ"/>
        </w:rPr>
      </w:pPr>
      <w:r w:rsidRPr="003D6F9B">
        <w:rPr>
          <w:rFonts w:asciiTheme="minorHAnsi" w:hAnsiTheme="minorHAnsi" w:eastAsiaTheme="minorEastAsia" w:cstheme="minorHAnsi"/>
          <w:noProof w:val="false"/>
          <w:sz w:val="22"/>
          <w:szCs w:val="22"/>
          <w:lang w:eastAsia="cs-CZ"/>
        </w:rPr>
        <w:tab/>
        <w:t xml:space="preserve">sazba DPH 21 % </w:t>
      </w:r>
      <w:r w:rsidRPr="003D6F9B">
        <w:rPr>
          <w:rFonts w:asciiTheme="minorHAnsi" w:hAnsiTheme="minorHAnsi" w:eastAsiaTheme="minorEastAsia" w:cstheme="minorHAnsi"/>
          <w:noProof w:val="false"/>
          <w:sz w:val="22"/>
          <w:szCs w:val="22"/>
          <w:lang w:eastAsia="cs-CZ"/>
        </w:rPr>
        <w:tab/>
      </w:r>
      <w:r w:rsidRPr="003D6F9B">
        <w:rPr>
          <w:rFonts w:asciiTheme="minorHAnsi" w:hAnsiTheme="minorHAnsi" w:cstheme="minorHAnsi"/>
          <w:i/>
          <w:snapToGrid w:val="false"/>
          <w:sz w:val="22"/>
          <w:szCs w:val="22"/>
          <w:highlight w:val="yellow"/>
        </w:rPr>
        <w:t xml:space="preserve">[doplní </w:t>
      </w:r>
      <w:proofErr w:type="gramStart"/>
      <w:r w:rsidRPr="003D6F9B">
        <w:rPr>
          <w:rFonts w:asciiTheme="minorHAnsi" w:hAnsiTheme="minorHAnsi" w:cstheme="minorHAnsi"/>
          <w:i/>
          <w:snapToGrid w:val="false"/>
          <w:sz w:val="22"/>
          <w:szCs w:val="22"/>
          <w:highlight w:val="yellow"/>
        </w:rPr>
        <w:t>dodavatel]</w:t>
      </w:r>
      <w:r w:rsidRPr="003D6F9B">
        <w:rPr>
          <w:rFonts w:asciiTheme="minorHAnsi" w:hAnsiTheme="minorHAnsi" w:eastAsiaTheme="minorEastAsia" w:cstheme="minorHAnsi"/>
          <w:noProof w:val="false"/>
          <w:sz w:val="22"/>
          <w:szCs w:val="22"/>
          <w:lang w:eastAsia="cs-CZ"/>
        </w:rPr>
        <w:t>Kč</w:t>
      </w:r>
      <w:proofErr w:type="gramEnd"/>
      <w:r w:rsidRPr="003D6F9B">
        <w:rPr>
          <w:rFonts w:asciiTheme="minorHAnsi" w:hAnsiTheme="minorHAnsi" w:eastAsiaTheme="minorEastAsia" w:cstheme="minorHAnsi"/>
          <w:noProof w:val="false"/>
          <w:sz w:val="22"/>
          <w:szCs w:val="22"/>
          <w:lang w:eastAsia="cs-CZ"/>
        </w:rPr>
        <w:t xml:space="preserve"> </w:t>
      </w:r>
    </w:p>
    <w:p w:rsidR="003D6F9B" w:rsidP="003D6F9B" w:rsidRDefault="003D6F9B" w14:paraId="212B468F" w14:textId="45EAFDB9">
      <w:pPr>
        <w:tabs>
          <w:tab w:val="left" w:pos="2268"/>
          <w:tab w:val="right" w:pos="6521"/>
        </w:tabs>
        <w:spacing w:after="200"/>
        <w:rPr>
          <w:rFonts w:asciiTheme="minorHAnsi" w:hAnsiTheme="minorHAnsi" w:eastAsiaTheme="minorEastAsia" w:cstheme="minorHAnsi"/>
          <w:noProof w:val="false"/>
          <w:sz w:val="22"/>
          <w:szCs w:val="22"/>
          <w:lang w:eastAsia="cs-CZ"/>
        </w:rPr>
      </w:pPr>
      <w:r w:rsidRPr="003D6F9B">
        <w:rPr>
          <w:rFonts w:asciiTheme="minorHAnsi" w:hAnsiTheme="minorHAnsi" w:eastAsiaTheme="minorEastAsia" w:cstheme="minorHAnsi"/>
          <w:noProof w:val="false"/>
          <w:sz w:val="22"/>
          <w:szCs w:val="22"/>
          <w:lang w:eastAsia="cs-CZ"/>
        </w:rPr>
        <w:tab/>
        <w:t xml:space="preserve">cena celkem včetně DPH </w:t>
      </w:r>
      <w:r w:rsidRPr="003D6F9B">
        <w:rPr>
          <w:rFonts w:asciiTheme="minorHAnsi" w:hAnsiTheme="minorHAnsi" w:eastAsiaTheme="minorEastAsia" w:cstheme="minorHAnsi"/>
          <w:noProof w:val="false"/>
          <w:sz w:val="22"/>
          <w:szCs w:val="22"/>
          <w:lang w:eastAsia="cs-CZ"/>
        </w:rPr>
        <w:tab/>
      </w:r>
      <w:r w:rsidRPr="003D6F9B">
        <w:rPr>
          <w:rFonts w:asciiTheme="minorHAnsi" w:hAnsiTheme="minorHAnsi" w:cstheme="minorHAnsi"/>
          <w:i/>
          <w:snapToGrid w:val="false"/>
          <w:sz w:val="22"/>
          <w:szCs w:val="22"/>
          <w:highlight w:val="yellow"/>
        </w:rPr>
        <w:t xml:space="preserve">[doplní </w:t>
      </w:r>
      <w:proofErr w:type="gramStart"/>
      <w:r w:rsidRPr="003D6F9B">
        <w:rPr>
          <w:rFonts w:asciiTheme="minorHAnsi" w:hAnsiTheme="minorHAnsi" w:cstheme="minorHAnsi"/>
          <w:i/>
          <w:snapToGrid w:val="false"/>
          <w:sz w:val="22"/>
          <w:szCs w:val="22"/>
          <w:highlight w:val="yellow"/>
        </w:rPr>
        <w:t>dodavatel]</w:t>
      </w:r>
      <w:r w:rsidRPr="003D6F9B">
        <w:rPr>
          <w:rFonts w:asciiTheme="minorHAnsi" w:hAnsiTheme="minorHAnsi" w:eastAsiaTheme="minorEastAsia" w:cstheme="minorHAnsi"/>
          <w:noProof w:val="false"/>
          <w:sz w:val="22"/>
          <w:szCs w:val="22"/>
          <w:lang w:eastAsia="cs-CZ"/>
        </w:rPr>
        <w:t>Kč</w:t>
      </w:r>
      <w:proofErr w:type="gramEnd"/>
      <w:r w:rsidRPr="003D6F9B">
        <w:rPr>
          <w:rFonts w:asciiTheme="minorHAnsi" w:hAnsiTheme="minorHAnsi" w:eastAsiaTheme="minorEastAsia" w:cstheme="minorHAnsi"/>
          <w:noProof w:val="false"/>
          <w:sz w:val="22"/>
          <w:szCs w:val="22"/>
          <w:lang w:eastAsia="cs-CZ"/>
        </w:rPr>
        <w:t xml:space="preserve"> </w:t>
      </w:r>
    </w:p>
    <w:p w:rsidRPr="003D6F9B" w:rsidR="003D6F9B" w:rsidP="003D6F9B" w:rsidRDefault="003D6F9B" w14:paraId="31BFD0A6" w14:textId="61B95F38">
      <w:pPr>
        <w:pStyle w:val="Odstavecseseznamem"/>
        <w:ind w:left="426"/>
        <w:contextualSpacing w:val="false"/>
        <w:jc w:val="both"/>
        <w:rPr>
          <w:rFonts w:eastAsia="Times New Roman" w:cstheme="minorHAnsi"/>
          <w:noProof/>
          <w:lang w:eastAsia="en-GB"/>
        </w:rPr>
      </w:pPr>
      <w:r w:rsidRPr="003D6F9B">
        <w:rPr>
          <w:rFonts w:cstheme="minorHAnsi"/>
        </w:rPr>
        <w:t xml:space="preserve">Celková cena díla včetně maintenance a tech. podpory </w:t>
      </w:r>
      <w:r w:rsidRPr="003D6F9B">
        <w:rPr>
          <w:rFonts w:cstheme="minorHAnsi"/>
          <w:i/>
          <w:snapToGrid w:val="false"/>
          <w:highlight w:val="yellow"/>
        </w:rPr>
        <w:t xml:space="preserve">[doplní </w:t>
      </w:r>
      <w:proofErr w:type="gramStart"/>
      <w:r w:rsidRPr="003D6F9B">
        <w:rPr>
          <w:rFonts w:cstheme="minorHAnsi"/>
          <w:i/>
          <w:snapToGrid w:val="false"/>
          <w:highlight w:val="yellow"/>
        </w:rPr>
        <w:t>dodavatel]</w:t>
      </w:r>
      <w:r w:rsidRPr="003D6F9B">
        <w:rPr>
          <w:rFonts w:cstheme="minorHAnsi"/>
        </w:rPr>
        <w:t>Kč</w:t>
      </w:r>
      <w:proofErr w:type="gramEnd"/>
      <w:r w:rsidRPr="003D6F9B">
        <w:rPr>
          <w:rFonts w:cstheme="minorHAnsi"/>
        </w:rPr>
        <w:t xml:space="preserve"> bez DPH</w:t>
      </w:r>
    </w:p>
    <w:p w:rsidRPr="00797FCB" w:rsidR="00F272E5" w:rsidP="00F84CCC" w:rsidRDefault="00192B81" w14:paraId="68DE3D6C" w14:textId="6F1D4F75">
      <w:pPr>
        <w:pStyle w:val="Odstavecseseznamem"/>
        <w:numPr>
          <w:ilvl w:val="0"/>
          <w:numId w:val="13"/>
        </w:numPr>
        <w:ind w:left="426" w:hanging="426"/>
        <w:contextualSpacing w:val="false"/>
        <w:jc w:val="both"/>
        <w:rPr>
          <w:rFonts w:cstheme="minorHAnsi"/>
        </w:rPr>
      </w:pPr>
      <w:r w:rsidRPr="00797FCB">
        <w:rPr>
          <w:rFonts w:cstheme="minorHAnsi"/>
        </w:rPr>
        <w:t>Celková cena díla této smlouvy je stanov</w:t>
      </w:r>
      <w:r w:rsidRPr="00797FCB" w:rsidR="003335FF">
        <w:rPr>
          <w:rFonts w:cstheme="minorHAnsi"/>
        </w:rPr>
        <w:t>e</w:t>
      </w:r>
      <w:r w:rsidRPr="00797FCB">
        <w:rPr>
          <w:rFonts w:cstheme="minorHAnsi"/>
        </w:rPr>
        <w:t xml:space="preserve">na dohodou smluvních stran jako cena nejvýše přípustná. </w:t>
      </w:r>
      <w:r w:rsidRPr="00797FCB" w:rsidR="00CE2D9B">
        <w:rPr>
          <w:rFonts w:cstheme="minorHAnsi"/>
        </w:rPr>
        <w:t>Zvýšení nebo snížení dohodnuté ceny není možné mimo případy změny zákonné sazby DPH</w:t>
      </w:r>
      <w:r w:rsidRPr="00797FCB" w:rsidR="00CE2D9B">
        <w:rPr>
          <w:rFonts w:eastAsia="Calibri" w:cstheme="minorHAnsi"/>
        </w:rPr>
        <w:t>.</w:t>
      </w:r>
      <w:r w:rsidRPr="00797FCB" w:rsidR="000E728F">
        <w:rPr>
          <w:rStyle w:val="Znakapoznpodarou"/>
          <w:rFonts w:asciiTheme="minorHAnsi" w:hAnsiTheme="minorHAnsi" w:cstheme="minorHAnsi"/>
          <w:sz w:val="22"/>
          <w:szCs w:val="22"/>
        </w:rPr>
        <w:footnoteReference w:id="2"/>
      </w:r>
      <w:r w:rsidRPr="00797FCB" w:rsidR="00C13CD9">
        <w:rPr>
          <w:rFonts w:eastAsia="Calibri" w:cstheme="minorHAnsi"/>
        </w:rPr>
        <w:t xml:space="preserve"> </w:t>
      </w:r>
      <w:r w:rsidRPr="00797FCB" w:rsidR="00C13CD9">
        <w:rPr>
          <w:rFonts w:cstheme="minorHAnsi"/>
        </w:rPr>
        <w:t xml:space="preserve">Za stanovení sazby daně v souladu s platnými právními předpisy odpovídá </w:t>
      </w:r>
      <w:r w:rsidR="00324FA8">
        <w:rPr>
          <w:rFonts w:cstheme="minorHAnsi"/>
        </w:rPr>
        <w:t>d</w:t>
      </w:r>
      <w:r w:rsidR="006240C9">
        <w:rPr>
          <w:rFonts w:cstheme="minorHAnsi"/>
        </w:rPr>
        <w:t>odavatel</w:t>
      </w:r>
      <w:r w:rsidRPr="00797FCB" w:rsidR="00C13CD9">
        <w:rPr>
          <w:rFonts w:cstheme="minorHAnsi"/>
        </w:rPr>
        <w:t>.</w:t>
      </w:r>
    </w:p>
    <w:p w:rsidRPr="00797FCB" w:rsidR="00192B81" w:rsidP="00F84CCC" w:rsidRDefault="00192B81" w14:paraId="5CB40B2A" w14:textId="2B9084E4">
      <w:pPr>
        <w:pStyle w:val="Odstavecseseznamem"/>
        <w:numPr>
          <w:ilvl w:val="0"/>
          <w:numId w:val="13"/>
        </w:numPr>
        <w:spacing w:after="120" w:line="240" w:lineRule="auto"/>
        <w:contextualSpacing w:val="false"/>
        <w:jc w:val="both"/>
        <w:rPr>
          <w:rFonts w:cstheme="minorHAnsi"/>
        </w:rPr>
      </w:pPr>
      <w:r w:rsidRPr="00797FCB">
        <w:rPr>
          <w:rFonts w:cstheme="minorHAnsi"/>
        </w:rPr>
        <w:t xml:space="preserve">Smluvní strany tímto sjednávají, že cena díla zahrnuje odměnu za veškeré činnosti prováděné na základě této smlouvy a také veškeré náklady </w:t>
      </w:r>
      <w:r w:rsidR="00324FA8">
        <w:rPr>
          <w:rFonts w:cstheme="minorHAnsi"/>
        </w:rPr>
        <w:t>d</w:t>
      </w:r>
      <w:r w:rsidRPr="00797FCB">
        <w:rPr>
          <w:rFonts w:cstheme="minorHAnsi"/>
        </w:rPr>
        <w:t>odavatele spojené s plněním této smlouvy. Cena díla zahrnuje zejména dodání, instalaci, implementaci, testování a zprovoznění díla, zaškolení obsluhy a uživatelů</w:t>
      </w:r>
      <w:r w:rsidR="003F499F">
        <w:rPr>
          <w:rFonts w:cstheme="minorHAnsi"/>
        </w:rPr>
        <w:t>, maintenance a technické podpory na 5 let,</w:t>
      </w:r>
      <w:r w:rsidRPr="00797FCB">
        <w:rPr>
          <w:rFonts w:cstheme="minorHAnsi"/>
        </w:rPr>
        <w:t xml:space="preserve"> a veškeré další náklady vyplývající z této smlouvy, jejích příloh a</w:t>
      </w:r>
      <w:r w:rsidR="003F499F">
        <w:rPr>
          <w:rFonts w:cstheme="minorHAnsi"/>
        </w:rPr>
        <w:t> </w:t>
      </w:r>
      <w:r w:rsidRPr="00797FCB">
        <w:rPr>
          <w:rFonts w:cstheme="minorHAnsi"/>
        </w:rPr>
        <w:t xml:space="preserve">zadávací dokumentace. Cena díla zahrnuje i náklady na poplatky, daně, cla, schvalovací řízení apod. (je-li relevantní), pojištění, </w:t>
      </w:r>
      <w:proofErr w:type="gramStart"/>
      <w:r w:rsidRPr="00797FCB">
        <w:rPr>
          <w:rFonts w:cstheme="minorHAnsi"/>
        </w:rPr>
        <w:t>dopravné,</w:t>
      </w:r>
      <w:proofErr w:type="gramEnd"/>
      <w:r w:rsidRPr="00797FCB">
        <w:rPr>
          <w:rFonts w:cstheme="minorHAnsi"/>
        </w:rPr>
        <w:t xml:space="preserve"> apod. </w:t>
      </w:r>
    </w:p>
    <w:p w:rsidRPr="003F499F" w:rsidR="00C13CD9" w:rsidP="00F84CCC" w:rsidRDefault="00C13CD9" w14:paraId="4A719C75" w14:textId="447AC4F3">
      <w:pPr>
        <w:pStyle w:val="Odstavecseseznamem"/>
        <w:numPr>
          <w:ilvl w:val="0"/>
          <w:numId w:val="13"/>
        </w:numPr>
        <w:spacing w:after="120" w:line="240" w:lineRule="auto"/>
        <w:contextualSpacing w:val="false"/>
        <w:jc w:val="both"/>
        <w:rPr>
          <w:rFonts w:cstheme="minorHAnsi"/>
        </w:rPr>
      </w:pPr>
      <w:r w:rsidRPr="003F499F">
        <w:rPr>
          <w:rFonts w:cstheme="minorHAnsi"/>
        </w:rPr>
        <w:t>Smluvní strany se dohodly, že po celou dobu zkušebního provozu bud</w:t>
      </w:r>
      <w:r w:rsidR="0085207B">
        <w:rPr>
          <w:rFonts w:cstheme="minorHAnsi"/>
        </w:rPr>
        <w:t>e</w:t>
      </w:r>
      <w:r w:rsidRPr="003F499F">
        <w:rPr>
          <w:rFonts w:cstheme="minorHAnsi"/>
        </w:rPr>
        <w:t xml:space="preserve"> technická podpora a další služby ze strany </w:t>
      </w:r>
      <w:r w:rsidR="00324FA8">
        <w:rPr>
          <w:rFonts w:cstheme="minorHAnsi"/>
        </w:rPr>
        <w:t>d</w:t>
      </w:r>
      <w:r w:rsidR="006240C9">
        <w:rPr>
          <w:rFonts w:cstheme="minorHAnsi"/>
        </w:rPr>
        <w:t>odavatele</w:t>
      </w:r>
      <w:r w:rsidRPr="00797FCB" w:rsidR="006240C9">
        <w:rPr>
          <w:rFonts w:cstheme="minorHAnsi"/>
        </w:rPr>
        <w:t xml:space="preserve"> </w:t>
      </w:r>
      <w:r w:rsidRPr="003F499F">
        <w:rPr>
          <w:rFonts w:cstheme="minorHAnsi"/>
        </w:rPr>
        <w:t>poskytovány bezúplatně.</w:t>
      </w:r>
    </w:p>
    <w:p w:rsidRPr="00797FCB" w:rsidR="00F272E5" w:rsidP="00F84CCC" w:rsidRDefault="00F272E5" w14:paraId="30E7591D" w14:textId="0ED4B1EB">
      <w:pPr>
        <w:pStyle w:val="Odstavecseseznamem"/>
        <w:numPr>
          <w:ilvl w:val="0"/>
          <w:numId w:val="13"/>
        </w:numPr>
        <w:contextualSpacing w:val="false"/>
        <w:jc w:val="both"/>
        <w:rPr>
          <w:rFonts w:cstheme="minorHAnsi"/>
        </w:rPr>
      </w:pPr>
      <w:r w:rsidRPr="00797FCB">
        <w:rPr>
          <w:rFonts w:cstheme="minorHAnsi"/>
        </w:rPr>
        <w:t xml:space="preserve">Podkladem pro úhradu ceny za </w:t>
      </w:r>
      <w:r w:rsidRPr="00797FCB" w:rsidR="00192B81">
        <w:rPr>
          <w:rFonts w:cstheme="minorHAnsi"/>
        </w:rPr>
        <w:t>dílo</w:t>
      </w:r>
      <w:r w:rsidRPr="00797FCB">
        <w:rPr>
          <w:rFonts w:cstheme="minorHAnsi"/>
        </w:rPr>
        <w:t xml:space="preserve"> je faktura, která bude mít náležitosti daňového dokladu dle zákona č. 235/2004 Sb., o dani z přidané hodnoty, ve znění pozdějších předpisů (dále jen </w:t>
      </w:r>
      <w:r w:rsidRPr="00797FCB">
        <w:rPr>
          <w:rFonts w:cstheme="minorHAnsi"/>
          <w:b/>
        </w:rPr>
        <w:t>faktura</w:t>
      </w:r>
      <w:r w:rsidRPr="00797FCB">
        <w:rPr>
          <w:rFonts w:cstheme="minorHAnsi"/>
        </w:rPr>
        <w:t xml:space="preserve">). </w:t>
      </w:r>
      <w:r w:rsidRPr="00797FCB" w:rsidR="00956BEF">
        <w:rPr>
          <w:rFonts w:cstheme="minorHAnsi"/>
        </w:rPr>
        <w:t xml:space="preserve">Faktura musí obsahovat název a číslo projektu </w:t>
      </w:r>
      <w:r w:rsidRPr="00797FCB" w:rsidR="00227D30">
        <w:rPr>
          <w:rFonts w:cstheme="minorHAnsi"/>
        </w:rPr>
        <w:t>–</w:t>
      </w:r>
      <w:r w:rsidRPr="00797FCB" w:rsidR="001C15AD">
        <w:rPr>
          <w:rFonts w:cstheme="minorHAnsi"/>
        </w:rPr>
        <w:t xml:space="preserve"> </w:t>
      </w:r>
      <w:r w:rsidRPr="00797FCB" w:rsidR="00192B81">
        <w:rPr>
          <w:rFonts w:cstheme="minorHAnsi"/>
          <w:snapToGrid w:val="false"/>
        </w:rPr>
        <w:t>Moderní a přívětivý Městský úřad Bučovice</w:t>
      </w:r>
      <w:r w:rsidRPr="00797FCB" w:rsidR="00722C44">
        <w:rPr>
          <w:rFonts w:cstheme="minorHAnsi"/>
          <w:b/>
        </w:rPr>
        <w:t xml:space="preserve">, </w:t>
      </w:r>
      <w:r w:rsidRPr="00797FCB" w:rsidR="00722C44">
        <w:rPr>
          <w:rFonts w:cstheme="minorHAnsi"/>
        </w:rPr>
        <w:t xml:space="preserve">registrační číslo projektu </w:t>
      </w:r>
      <w:r w:rsidRPr="00797FCB" w:rsidR="00192B81">
        <w:rPr>
          <w:rFonts w:cstheme="minorHAnsi"/>
          <w:snapToGrid w:val="false"/>
        </w:rPr>
        <w:t>CZ.03.4.74/0.0/0.0/19_109/0016806</w:t>
      </w:r>
      <w:r w:rsidRPr="00797FCB" w:rsidR="00192B81">
        <w:rPr>
          <w:rFonts w:cstheme="minorHAnsi"/>
        </w:rPr>
        <w:t>.</w:t>
      </w:r>
    </w:p>
    <w:p w:rsidRPr="00797FCB" w:rsidR="000E4D02" w:rsidP="00F84CCC" w:rsidRDefault="00CE2D9B" w14:paraId="6CA232E1" w14:textId="1CC4F1E5">
      <w:pPr>
        <w:pStyle w:val="Odstavecseseznamem"/>
        <w:numPr>
          <w:ilvl w:val="0"/>
          <w:numId w:val="13"/>
        </w:numPr>
        <w:ind w:left="426" w:hanging="426"/>
        <w:contextualSpacing w:val="false"/>
        <w:jc w:val="both"/>
        <w:rPr>
          <w:rFonts w:cstheme="minorHAnsi"/>
        </w:rPr>
      </w:pPr>
      <w:r w:rsidRPr="00797FCB">
        <w:rPr>
          <w:rFonts w:cstheme="minorHAnsi"/>
        </w:rPr>
        <w:t xml:space="preserve">Objednatel je povinen zaplatit </w:t>
      </w:r>
      <w:r w:rsidRPr="00797FCB" w:rsidR="00F33405">
        <w:rPr>
          <w:rFonts w:cstheme="minorHAnsi"/>
        </w:rPr>
        <w:t>dodavateli</w:t>
      </w:r>
      <w:r w:rsidRPr="00797FCB">
        <w:rPr>
          <w:rFonts w:cstheme="minorHAnsi"/>
        </w:rPr>
        <w:t xml:space="preserve"> fakturu ve lhůtě splatností, která se sjednává na 30 dnů od data prokazatelného doručení faktury objednateli. Dnem zaplacení se rozumí den odepsání fakturované částky z účtu objednatele ve prospěch účtu </w:t>
      </w:r>
      <w:r w:rsidRPr="00797FCB" w:rsidR="00F33405">
        <w:rPr>
          <w:rFonts w:cstheme="minorHAnsi"/>
        </w:rPr>
        <w:t>dodavatele</w:t>
      </w:r>
      <w:r w:rsidRPr="00797FCB">
        <w:rPr>
          <w:rFonts w:cstheme="minorHAnsi"/>
        </w:rPr>
        <w:t>.</w:t>
      </w:r>
      <w:r w:rsidRPr="00797FCB" w:rsidR="000E4D02">
        <w:rPr>
          <w:rFonts w:cstheme="minorHAnsi"/>
        </w:rPr>
        <w:t xml:space="preserve"> Dodavatel je povinen doručit fakturu </w:t>
      </w:r>
      <w:r w:rsidR="0012671C">
        <w:rPr>
          <w:rFonts w:cstheme="minorHAnsi"/>
        </w:rPr>
        <w:t>o</w:t>
      </w:r>
      <w:r w:rsidRPr="00797FCB" w:rsidR="000E4D02">
        <w:rPr>
          <w:rFonts w:cstheme="minorHAnsi"/>
        </w:rPr>
        <w:t xml:space="preserve">bjednateli nejpozději do 3 pracovních dnů od jejího vystavení, a pokud bude faktura </w:t>
      </w:r>
      <w:r w:rsidR="0012671C">
        <w:rPr>
          <w:rFonts w:cstheme="minorHAnsi"/>
        </w:rPr>
        <w:t>o</w:t>
      </w:r>
      <w:r w:rsidRPr="00797FCB" w:rsidR="000E4D02">
        <w:rPr>
          <w:rFonts w:cstheme="minorHAnsi"/>
        </w:rPr>
        <w:t>bjednateli doručena později, prodlužuje se o toto prodlení lhůta její splatnosti.</w:t>
      </w:r>
    </w:p>
    <w:p w:rsidRPr="00797FCB" w:rsidR="00535BBF" w:rsidP="00F84CCC" w:rsidRDefault="00535BBF" w14:paraId="6455368C" w14:textId="7E1F9CAF">
      <w:pPr>
        <w:pStyle w:val="Odstavecseseznamem"/>
        <w:numPr>
          <w:ilvl w:val="0"/>
          <w:numId w:val="13"/>
        </w:numPr>
        <w:ind w:left="426" w:hanging="426"/>
        <w:contextualSpacing w:val="false"/>
        <w:jc w:val="both"/>
        <w:rPr>
          <w:rFonts w:cstheme="minorHAnsi"/>
        </w:rPr>
      </w:pPr>
      <w:r w:rsidRPr="00797FCB">
        <w:rPr>
          <w:rFonts w:cstheme="minorHAnsi"/>
        </w:rPr>
        <w:lastRenderedPageBreak/>
        <w:t xml:space="preserve">Objednatel je oprávněn vrátit vystavenou fakturu </w:t>
      </w:r>
      <w:r w:rsidRPr="00797FCB" w:rsidR="00F33405">
        <w:rPr>
          <w:rFonts w:cstheme="minorHAnsi"/>
        </w:rPr>
        <w:t>dodavatele</w:t>
      </w:r>
      <w:r w:rsidRPr="00797FCB">
        <w:rPr>
          <w:rFonts w:cstheme="minorHAnsi"/>
        </w:rPr>
        <w:t>, jestliže neobsahuje náležitosti podle odst. 3 tohoto článku smlouvy nebo údaje v ní obsažené jsou věcně či cenově nesprávné, a</w:t>
      </w:r>
      <w:r w:rsidRPr="00797FCB" w:rsidR="001D4C2B">
        <w:rPr>
          <w:rFonts w:cstheme="minorHAnsi"/>
        </w:rPr>
        <w:t> </w:t>
      </w:r>
      <w:r w:rsidRPr="00797FCB">
        <w:rPr>
          <w:rFonts w:cstheme="minorHAnsi"/>
        </w:rPr>
        <w:t>to včetně dopisu s uvedením důvodů, pro které fakturu vrací.</w:t>
      </w:r>
    </w:p>
    <w:p w:rsidRPr="00797FCB" w:rsidR="00535BBF" w:rsidP="00F84CCC" w:rsidRDefault="0006444F" w14:paraId="30FD26FB" w14:textId="007CF57C">
      <w:pPr>
        <w:pStyle w:val="Odstavecseseznamem"/>
        <w:numPr>
          <w:ilvl w:val="0"/>
          <w:numId w:val="13"/>
        </w:numPr>
        <w:ind w:left="426" w:hanging="426"/>
        <w:contextualSpacing w:val="false"/>
        <w:jc w:val="both"/>
        <w:rPr>
          <w:rFonts w:cstheme="minorHAnsi"/>
        </w:rPr>
      </w:pPr>
      <w:r w:rsidRPr="00797FCB">
        <w:rPr>
          <w:rFonts w:cstheme="minorHAnsi"/>
        </w:rPr>
        <w:t>Dodavatel</w:t>
      </w:r>
      <w:r w:rsidRPr="00797FCB" w:rsidR="00535BBF">
        <w:rPr>
          <w:rFonts w:cstheme="minorHAnsi"/>
        </w:rPr>
        <w:t xml:space="preserve"> prohlašuje, že bankovní účet, který uvedl v této smlouvě, je bankovním účtem zveřejněným ve smyslu zákona č</w:t>
      </w:r>
      <w:r w:rsidRPr="00797FCB" w:rsidR="009C3D4F">
        <w:rPr>
          <w:rFonts w:cstheme="minorHAnsi"/>
        </w:rPr>
        <w:t>.</w:t>
      </w:r>
      <w:r w:rsidRPr="00797FCB" w:rsidR="00535BBF">
        <w:rPr>
          <w:rFonts w:cstheme="minorHAnsi"/>
        </w:rPr>
        <w:t xml:space="preserve"> 235/2004 </w:t>
      </w:r>
      <w:proofErr w:type="spellStart"/>
      <w:r w:rsidRPr="00797FCB" w:rsidR="00535BBF">
        <w:rPr>
          <w:rFonts w:cstheme="minorHAnsi"/>
        </w:rPr>
        <w:t>Sb</w:t>
      </w:r>
      <w:proofErr w:type="spellEnd"/>
      <w:r w:rsidRPr="00797FCB" w:rsidR="00535BBF">
        <w:rPr>
          <w:rFonts w:cstheme="minorHAnsi"/>
        </w:rPr>
        <w:t xml:space="preserve">, o daní </w:t>
      </w:r>
      <w:r w:rsidRPr="00797FCB" w:rsidR="009C3D4F">
        <w:rPr>
          <w:rFonts w:cstheme="minorHAnsi"/>
        </w:rPr>
        <w:t>z</w:t>
      </w:r>
      <w:r w:rsidRPr="00797FCB" w:rsidR="00535BBF">
        <w:rPr>
          <w:rFonts w:cstheme="minorHAnsi"/>
        </w:rPr>
        <w:t xml:space="preserve"> přidané hodnoty, ve znění pozdějších předpisů. V případě změny účtu </w:t>
      </w:r>
      <w:r w:rsidRPr="00797FCB">
        <w:rPr>
          <w:rFonts w:cstheme="minorHAnsi"/>
        </w:rPr>
        <w:t xml:space="preserve">dodavatele </w:t>
      </w:r>
      <w:r w:rsidRPr="00797FCB" w:rsidR="00535BBF">
        <w:rPr>
          <w:rFonts w:cstheme="minorHAnsi"/>
        </w:rPr>
        <w:t xml:space="preserve">je </w:t>
      </w:r>
      <w:r w:rsidRPr="00797FCB">
        <w:rPr>
          <w:rFonts w:cstheme="minorHAnsi"/>
        </w:rPr>
        <w:t xml:space="preserve">dodavatel </w:t>
      </w:r>
      <w:r w:rsidRPr="00797FCB" w:rsidR="00535BBF">
        <w:rPr>
          <w:rFonts w:cstheme="minorHAnsi"/>
        </w:rPr>
        <w:t xml:space="preserve">povinen doložit vlastnictví k novému účtu, </w:t>
      </w:r>
      <w:r w:rsidRPr="00797FCB" w:rsidR="009C3D4F">
        <w:rPr>
          <w:rFonts w:cstheme="minorHAnsi"/>
        </w:rPr>
        <w:t>a to</w:t>
      </w:r>
      <w:r w:rsidRPr="00797FCB" w:rsidR="00535BBF">
        <w:rPr>
          <w:rFonts w:cstheme="minorHAnsi"/>
        </w:rPr>
        <w:t xml:space="preserve"> kopií příslušné smlouvy nebo potvrzením peněžního ústavu</w:t>
      </w:r>
      <w:r w:rsidR="00510630">
        <w:rPr>
          <w:rFonts w:cstheme="minorHAnsi"/>
        </w:rPr>
        <w:t>,</w:t>
      </w:r>
      <w:r w:rsidRPr="00797FCB" w:rsidR="00535BBF">
        <w:rPr>
          <w:rFonts w:cstheme="minorHAnsi"/>
        </w:rPr>
        <w:t xml:space="preserve"> nový účet však musí být zveřejněným účtem ve smyslu předchozí věty.</w:t>
      </w:r>
    </w:p>
    <w:p w:rsidRPr="00797FCB" w:rsidR="00D50DD8" w:rsidP="00F84CCC" w:rsidRDefault="00F272E5" w14:paraId="49C8479D" w14:textId="03BAB7D8">
      <w:pPr>
        <w:pStyle w:val="Odstavecseseznamem"/>
        <w:numPr>
          <w:ilvl w:val="0"/>
          <w:numId w:val="13"/>
        </w:numPr>
        <w:ind w:left="426" w:hanging="426"/>
        <w:contextualSpacing w:val="false"/>
        <w:jc w:val="both"/>
        <w:rPr>
          <w:rFonts w:cstheme="minorHAnsi"/>
        </w:rPr>
      </w:pPr>
      <w:r w:rsidRPr="00797FCB">
        <w:rPr>
          <w:rFonts w:cstheme="minorHAnsi"/>
        </w:rPr>
        <w:t xml:space="preserve">Objednatel </w:t>
      </w:r>
      <w:r w:rsidRPr="00797FCB" w:rsidR="00EA6EBC">
        <w:rPr>
          <w:rFonts w:cstheme="minorHAnsi"/>
        </w:rPr>
        <w:t xml:space="preserve">neposkytuje </w:t>
      </w:r>
      <w:r w:rsidRPr="00797FCB">
        <w:rPr>
          <w:rFonts w:cstheme="minorHAnsi"/>
        </w:rPr>
        <w:t>zálohové plnění.</w:t>
      </w:r>
    </w:p>
    <w:p w:rsidRPr="00797FCB" w:rsidR="006406C2" w:rsidP="00F84CCC" w:rsidRDefault="006406C2" w14:paraId="5B3E4837" w14:textId="77777777">
      <w:pPr>
        <w:pStyle w:val="Odstavecseseznamem"/>
        <w:keepNext/>
        <w:numPr>
          <w:ilvl w:val="0"/>
          <w:numId w:val="20"/>
        </w:numPr>
        <w:spacing w:before="480" w:after="0"/>
        <w:ind w:left="284" w:firstLine="0"/>
        <w:contextualSpacing w:val="false"/>
        <w:jc w:val="center"/>
        <w:rPr>
          <w:rFonts w:cstheme="minorHAnsi"/>
          <w:b/>
        </w:rPr>
      </w:pPr>
    </w:p>
    <w:p w:rsidRPr="00797FCB" w:rsidR="00D50DD8" w:rsidP="00D50DD8" w:rsidRDefault="00850860" w14:paraId="23702475" w14:textId="4C2C8817">
      <w:pPr>
        <w:keepNext/>
        <w:spacing w:after="200" w:line="276" w:lineRule="auto"/>
        <w:jc w:val="center"/>
        <w:rPr>
          <w:rFonts w:asciiTheme="minorHAnsi" w:hAnsiTheme="minorHAnsi" w:cstheme="minorHAnsi"/>
          <w:b/>
          <w:sz w:val="22"/>
          <w:szCs w:val="22"/>
        </w:rPr>
      </w:pPr>
      <w:r w:rsidRPr="00797FCB">
        <w:rPr>
          <w:rFonts w:asciiTheme="minorHAnsi" w:hAnsiTheme="minorHAnsi" w:cstheme="minorHAnsi"/>
          <w:b/>
          <w:sz w:val="22"/>
          <w:szCs w:val="22"/>
        </w:rPr>
        <w:t>Doba plnění a místo plnění</w:t>
      </w:r>
    </w:p>
    <w:p w:rsidRPr="004353DB" w:rsidR="00462E61" w:rsidP="00E83D6B" w:rsidRDefault="00462E61" w14:paraId="2BA12EC1" w14:textId="36BF205C">
      <w:pPr>
        <w:pStyle w:val="Odstavecseseznamem"/>
        <w:numPr>
          <w:ilvl w:val="0"/>
          <w:numId w:val="18"/>
        </w:numPr>
        <w:ind w:left="426" w:hanging="426"/>
        <w:contextualSpacing w:val="false"/>
        <w:jc w:val="both"/>
        <w:rPr>
          <w:rFonts w:cstheme="minorHAnsi"/>
        </w:rPr>
      </w:pPr>
      <w:r w:rsidRPr="00D70A87">
        <w:rPr>
          <w:rFonts w:cstheme="minorHAnsi"/>
        </w:rPr>
        <w:t xml:space="preserve">Místem plnění je sídlo </w:t>
      </w:r>
      <w:r w:rsidR="00324FA8">
        <w:rPr>
          <w:rFonts w:cstheme="minorHAnsi"/>
        </w:rPr>
        <w:t>o</w:t>
      </w:r>
      <w:r w:rsidRPr="00D70A87" w:rsidR="008E2C18">
        <w:rPr>
          <w:rFonts w:cstheme="minorHAnsi"/>
        </w:rPr>
        <w:t>bjednatele Jiráskova 502, 685 01</w:t>
      </w:r>
      <w:r w:rsidR="005F26C6">
        <w:rPr>
          <w:rFonts w:cstheme="minorHAnsi"/>
        </w:rPr>
        <w:t>.</w:t>
      </w:r>
      <w:r w:rsidRPr="00D70A87" w:rsidR="008E2C18">
        <w:rPr>
          <w:rFonts w:cstheme="minorHAnsi"/>
        </w:rPr>
        <w:t xml:space="preserve"> </w:t>
      </w:r>
    </w:p>
    <w:p w:rsidRPr="00D70A87" w:rsidR="00B00B01" w:rsidP="00E83D6B" w:rsidRDefault="00B00B01" w14:paraId="066CFC1A" w14:textId="4B9EC78E">
      <w:pPr>
        <w:pStyle w:val="Odstavecseseznamem"/>
        <w:numPr>
          <w:ilvl w:val="0"/>
          <w:numId w:val="18"/>
        </w:numPr>
        <w:ind w:left="426" w:hanging="426"/>
        <w:contextualSpacing w:val="false"/>
        <w:jc w:val="both"/>
        <w:rPr>
          <w:rFonts w:cstheme="minorHAnsi"/>
        </w:rPr>
      </w:pPr>
      <w:r w:rsidRPr="00D70A87">
        <w:rPr>
          <w:rFonts w:cstheme="minorHAnsi"/>
        </w:rPr>
        <w:t>Fáze plnění:</w:t>
      </w:r>
    </w:p>
    <w:p w:rsidRPr="00D70A87" w:rsidR="00B00B01" w:rsidP="00B00B01" w:rsidRDefault="00B00B01" w14:paraId="255A66A8" w14:textId="2B3977B2">
      <w:pPr>
        <w:pStyle w:val="Odstavecseseznamem"/>
        <w:numPr>
          <w:ilvl w:val="1"/>
          <w:numId w:val="18"/>
        </w:numPr>
        <w:contextualSpacing w:val="false"/>
        <w:jc w:val="both"/>
        <w:rPr>
          <w:rFonts w:cstheme="minorHAnsi"/>
        </w:rPr>
      </w:pPr>
      <w:proofErr w:type="spellStart"/>
      <w:r w:rsidRPr="00D70A87">
        <w:rPr>
          <w:rFonts w:cstheme="minorHAnsi"/>
        </w:rPr>
        <w:t>Předimplementační</w:t>
      </w:r>
      <w:proofErr w:type="spellEnd"/>
      <w:r w:rsidRPr="00D70A87">
        <w:rPr>
          <w:rFonts w:cstheme="minorHAnsi"/>
        </w:rPr>
        <w:t xml:space="preserve"> analýza, implementace (instalace, konfigurace a školení) a předání do zkušebního provozu: </w:t>
      </w:r>
      <w:r w:rsidRPr="00D70A87" w:rsidR="00F759CB">
        <w:rPr>
          <w:rFonts w:cstheme="minorHAnsi"/>
        </w:rPr>
        <w:t xml:space="preserve">nejpozději </w:t>
      </w:r>
      <w:r w:rsidRPr="00D70A87">
        <w:rPr>
          <w:rFonts w:cstheme="minorHAnsi"/>
        </w:rPr>
        <w:t xml:space="preserve">do </w:t>
      </w:r>
      <w:r w:rsidRPr="00D70A87" w:rsidR="00D70A87">
        <w:rPr>
          <w:rFonts w:cstheme="minorHAnsi"/>
        </w:rPr>
        <w:t>3 měsíců od podpisu smlouvy.</w:t>
      </w:r>
    </w:p>
    <w:p w:rsidRPr="00D70A87" w:rsidR="00B00B01" w:rsidP="00B00B01" w:rsidRDefault="00B00B01" w14:paraId="71958559" w14:textId="1797A357">
      <w:pPr>
        <w:pStyle w:val="Odstavecseseznamem"/>
        <w:numPr>
          <w:ilvl w:val="1"/>
          <w:numId w:val="18"/>
        </w:numPr>
        <w:contextualSpacing w:val="false"/>
        <w:jc w:val="both"/>
        <w:rPr>
          <w:rFonts w:cstheme="minorHAnsi"/>
        </w:rPr>
      </w:pPr>
      <w:r w:rsidRPr="00D70A87">
        <w:rPr>
          <w:rFonts w:eastAsia="DejaVuSerif" w:cstheme="minorHAnsi"/>
        </w:rPr>
        <w:t>Zkušební provoz</w:t>
      </w:r>
      <w:r w:rsidRPr="00D70A87" w:rsidR="00F759CB">
        <w:rPr>
          <w:rFonts w:eastAsia="DejaVuSerif" w:cstheme="minorHAnsi"/>
        </w:rPr>
        <w:t xml:space="preserve"> bude činit 30 dní</w:t>
      </w:r>
    </w:p>
    <w:p w:rsidRPr="00510630" w:rsidR="00B00B01" w:rsidP="00B00B01" w:rsidRDefault="00B00B01" w14:paraId="6FFB9CA4" w14:textId="12D2D27A">
      <w:pPr>
        <w:pStyle w:val="Odstavecseseznamem"/>
        <w:numPr>
          <w:ilvl w:val="1"/>
          <w:numId w:val="18"/>
        </w:numPr>
        <w:contextualSpacing w:val="false"/>
        <w:jc w:val="both"/>
        <w:rPr>
          <w:rFonts w:cstheme="minorHAnsi"/>
        </w:rPr>
      </w:pPr>
      <w:r w:rsidRPr="00510630">
        <w:rPr>
          <w:rFonts w:eastAsia="DejaVuSerif" w:cstheme="minorHAnsi"/>
        </w:rPr>
        <w:t xml:space="preserve">Vypořádání připomínek ze zkušebního provozu a předání do ostrého provozu: do </w:t>
      </w:r>
      <w:r w:rsidRPr="00510630" w:rsidR="00EB5AEF">
        <w:rPr>
          <w:rFonts w:eastAsia="DejaVuSerif" w:cstheme="minorHAnsi"/>
        </w:rPr>
        <w:t>30 dní</w:t>
      </w:r>
    </w:p>
    <w:p w:rsidRPr="00D70A87" w:rsidR="00B00B01" w:rsidP="00B00B01" w:rsidRDefault="00B00B01" w14:paraId="24794A78" w14:textId="1F517545">
      <w:pPr>
        <w:pStyle w:val="Odstavecseseznamem"/>
        <w:numPr>
          <w:ilvl w:val="1"/>
          <w:numId w:val="18"/>
        </w:numPr>
        <w:contextualSpacing w:val="false"/>
        <w:jc w:val="both"/>
        <w:rPr>
          <w:rFonts w:cstheme="minorHAnsi"/>
        </w:rPr>
      </w:pPr>
      <w:r w:rsidRPr="00D70A87">
        <w:rPr>
          <w:rFonts w:eastAsia="DejaVuSerif" w:cstheme="minorHAnsi"/>
        </w:rPr>
        <w:t>Poskytování</w:t>
      </w:r>
      <w:r w:rsidRPr="00D70A87" w:rsidR="00EB5AEF">
        <w:rPr>
          <w:rFonts w:eastAsia="DejaVuSerif" w:cstheme="minorHAnsi"/>
        </w:rPr>
        <w:t xml:space="preserve"> </w:t>
      </w:r>
      <w:r w:rsidRPr="00D70A87" w:rsidR="00EB5AEF">
        <w:rPr>
          <w:rFonts w:cstheme="minorHAnsi"/>
        </w:rPr>
        <w:t>maintenance (údržby systému)</w:t>
      </w:r>
      <w:r w:rsidRPr="00D70A87">
        <w:rPr>
          <w:rFonts w:eastAsia="DejaVuSerif" w:cstheme="minorHAnsi"/>
        </w:rPr>
        <w:t xml:space="preserve">: po dobu </w:t>
      </w:r>
      <w:r w:rsidRPr="00D70A87" w:rsidR="00FA78D3">
        <w:rPr>
          <w:rFonts w:eastAsia="DejaVuSerif" w:cstheme="minorHAnsi"/>
        </w:rPr>
        <w:t xml:space="preserve">minimálně </w:t>
      </w:r>
      <w:r w:rsidRPr="00D70A87" w:rsidR="00EB5AEF">
        <w:rPr>
          <w:rFonts w:eastAsia="DejaVuSerif" w:cstheme="minorHAnsi"/>
        </w:rPr>
        <w:t>5 let</w:t>
      </w:r>
      <w:r w:rsidRPr="00D70A87">
        <w:rPr>
          <w:rFonts w:eastAsia="DejaVuSerif" w:cstheme="minorHAnsi"/>
        </w:rPr>
        <w:t xml:space="preserve"> od předání do ostrého provozu</w:t>
      </w:r>
      <w:r w:rsidRPr="00D70A87" w:rsidR="00FA78D3">
        <w:rPr>
          <w:rFonts w:eastAsia="DejaVuSerif" w:cstheme="minorHAnsi"/>
        </w:rPr>
        <w:t>.</w:t>
      </w:r>
    </w:p>
    <w:p w:rsidRPr="00D70A87" w:rsidR="00B00B01" w:rsidP="00B00B01" w:rsidRDefault="00B00B01" w14:paraId="3FFBE1EA" w14:textId="00760B2D">
      <w:pPr>
        <w:pStyle w:val="Odstavecseseznamem"/>
        <w:numPr>
          <w:ilvl w:val="1"/>
          <w:numId w:val="18"/>
        </w:numPr>
        <w:contextualSpacing w:val="false"/>
        <w:jc w:val="both"/>
        <w:rPr>
          <w:rFonts w:cstheme="minorHAnsi"/>
        </w:rPr>
      </w:pPr>
      <w:r w:rsidRPr="00D70A87">
        <w:rPr>
          <w:rFonts w:eastAsia="DejaVuSerif" w:cstheme="minorHAnsi"/>
        </w:rPr>
        <w:t xml:space="preserve">Poskytování technické podpory: od </w:t>
      </w:r>
      <w:r w:rsidRPr="00D70A87" w:rsidR="00EB5AEF">
        <w:rPr>
          <w:rFonts w:eastAsia="DejaVuSerif" w:cstheme="minorHAnsi"/>
        </w:rPr>
        <w:t>1 dne po předání do ostrého provo</w:t>
      </w:r>
      <w:r w:rsidRPr="00D70A87" w:rsidR="00FA78D3">
        <w:rPr>
          <w:rFonts w:eastAsia="DejaVuSerif" w:cstheme="minorHAnsi"/>
        </w:rPr>
        <w:t>z</w:t>
      </w:r>
      <w:r w:rsidRPr="00D70A87" w:rsidR="00EB5AEF">
        <w:rPr>
          <w:rFonts w:eastAsia="DejaVuSerif" w:cstheme="minorHAnsi"/>
        </w:rPr>
        <w:t>u</w:t>
      </w:r>
      <w:r w:rsidRPr="00D70A87">
        <w:rPr>
          <w:rFonts w:eastAsia="DejaVuSerif" w:cstheme="minorHAnsi"/>
        </w:rPr>
        <w:t xml:space="preserve"> </w:t>
      </w:r>
      <w:r w:rsidRPr="00D70A87" w:rsidR="00FA78D3">
        <w:rPr>
          <w:rFonts w:eastAsia="DejaVuSerif" w:cstheme="minorHAnsi"/>
        </w:rPr>
        <w:t>po dobu 5 let.</w:t>
      </w:r>
    </w:p>
    <w:p w:rsidRPr="00D70A87" w:rsidR="00FA78D3" w:rsidP="00B00B01" w:rsidRDefault="00FA78D3" w14:paraId="66462327" w14:textId="4B47D7BD">
      <w:pPr>
        <w:pStyle w:val="Odstavecseseznamem"/>
        <w:numPr>
          <w:ilvl w:val="1"/>
          <w:numId w:val="18"/>
        </w:numPr>
        <w:contextualSpacing w:val="false"/>
        <w:jc w:val="both"/>
        <w:rPr>
          <w:rFonts w:cstheme="minorHAnsi"/>
        </w:rPr>
      </w:pPr>
      <w:r w:rsidRPr="00D70A87">
        <w:rPr>
          <w:rFonts w:eastAsia="DejaVuSerif" w:cstheme="minorHAnsi"/>
        </w:rPr>
        <w:t>Po uplynutí doby udržitelnosti bude s </w:t>
      </w:r>
      <w:r w:rsidR="00324FA8">
        <w:rPr>
          <w:rFonts w:eastAsia="DejaVuSerif" w:cstheme="minorHAnsi"/>
        </w:rPr>
        <w:t>d</w:t>
      </w:r>
      <w:r w:rsidRPr="00D70A87">
        <w:rPr>
          <w:rFonts w:eastAsia="DejaVuSerif" w:cstheme="minorHAnsi"/>
        </w:rPr>
        <w:t>odavatelem podepsána nová smlouva na maintenance a technickou podporu.</w:t>
      </w:r>
    </w:p>
    <w:p w:rsidRPr="00510630" w:rsidR="002B2726" w:rsidP="00462E61" w:rsidRDefault="002B2726" w14:paraId="04C54F4F" w14:textId="0BE87B01">
      <w:pPr>
        <w:pStyle w:val="Odstavecseseznamem"/>
        <w:numPr>
          <w:ilvl w:val="0"/>
          <w:numId w:val="18"/>
        </w:numPr>
        <w:ind w:left="426" w:hanging="426"/>
        <w:contextualSpacing w:val="false"/>
        <w:jc w:val="both"/>
        <w:rPr>
          <w:rFonts w:cstheme="minorHAnsi"/>
        </w:rPr>
      </w:pPr>
      <w:r w:rsidRPr="00510630">
        <w:rPr>
          <w:rFonts w:cstheme="minorHAnsi"/>
        </w:rPr>
        <w:t xml:space="preserve">Dodavatel se zavazuje, že dílo provede v souladu s harmonogramem projektu dle </w:t>
      </w:r>
      <w:r w:rsidRPr="00510630" w:rsidR="00D92DD5">
        <w:rPr>
          <w:rFonts w:cstheme="minorHAnsi"/>
        </w:rPr>
        <w:t>odst.</w:t>
      </w:r>
      <w:r w:rsidRPr="00510630" w:rsidR="00B00B01">
        <w:rPr>
          <w:rFonts w:cstheme="minorHAnsi"/>
        </w:rPr>
        <w:t xml:space="preserve"> 2 </w:t>
      </w:r>
      <w:r w:rsidRPr="00510630" w:rsidR="00D92DD5">
        <w:rPr>
          <w:rFonts w:cstheme="minorHAnsi"/>
        </w:rPr>
        <w:t>článku</w:t>
      </w:r>
      <w:r w:rsidRPr="00510630" w:rsidR="00B00B01">
        <w:rPr>
          <w:rFonts w:cstheme="minorHAnsi"/>
        </w:rPr>
        <w:t xml:space="preserve"> III. </w:t>
      </w:r>
      <w:r w:rsidRPr="00510630">
        <w:rPr>
          <w:rFonts w:cstheme="minorHAnsi"/>
        </w:rPr>
        <w:t xml:space="preserve">této smlouvy, nejpozději </w:t>
      </w:r>
      <w:r w:rsidRPr="00510630" w:rsidR="00B00B01">
        <w:rPr>
          <w:rFonts w:cstheme="minorHAnsi"/>
        </w:rPr>
        <w:t xml:space="preserve">však </w:t>
      </w:r>
      <w:r w:rsidRPr="00510630">
        <w:rPr>
          <w:rFonts w:cstheme="minorHAnsi"/>
        </w:rPr>
        <w:t xml:space="preserve">do </w:t>
      </w:r>
      <w:r w:rsidRPr="00510630" w:rsidR="00D70A87">
        <w:rPr>
          <w:rFonts w:cstheme="minorHAnsi"/>
        </w:rPr>
        <w:t>15</w:t>
      </w:r>
      <w:r w:rsidRPr="00510630" w:rsidR="003A2F01">
        <w:rPr>
          <w:rFonts w:cstheme="minorHAnsi"/>
        </w:rPr>
        <w:t xml:space="preserve">. 03. </w:t>
      </w:r>
      <w:r w:rsidRPr="00510630">
        <w:rPr>
          <w:rFonts w:cstheme="minorHAnsi"/>
        </w:rPr>
        <w:t xml:space="preserve">2023. </w:t>
      </w:r>
      <w:r w:rsidRPr="00510630" w:rsidR="002B785B">
        <w:rPr>
          <w:rFonts w:cstheme="minorHAnsi"/>
        </w:rPr>
        <w:t>Dodavateli</w:t>
      </w:r>
      <w:r w:rsidRPr="00510630">
        <w:rPr>
          <w:rFonts w:cstheme="minorHAnsi"/>
        </w:rPr>
        <w:t xml:space="preserve"> bude umožněn přístup do místa plnění za účelem provádění díla v souladu s harmonogramem projektu. V případě prodlení s řádným provedením díla ve lhůtě dle přechozí věty se </w:t>
      </w:r>
      <w:r w:rsidR="00324FA8">
        <w:rPr>
          <w:rFonts w:cstheme="minorHAnsi"/>
        </w:rPr>
        <w:t>d</w:t>
      </w:r>
      <w:r w:rsidRPr="00510630">
        <w:rPr>
          <w:rFonts w:cstheme="minorHAnsi"/>
        </w:rPr>
        <w:t xml:space="preserve">odavatel zavazuje uhradit </w:t>
      </w:r>
      <w:r w:rsidR="00324FA8">
        <w:rPr>
          <w:rFonts w:cstheme="minorHAnsi"/>
        </w:rPr>
        <w:t>o</w:t>
      </w:r>
      <w:r w:rsidRPr="00510630">
        <w:rPr>
          <w:rFonts w:cstheme="minorHAnsi"/>
        </w:rPr>
        <w:t>bjednateli smluvní pokutu ve výši 0,1 % z ceny díla bez DPH dle čl</w:t>
      </w:r>
      <w:r w:rsidRPr="00510630" w:rsidR="003A2F01">
        <w:rPr>
          <w:rFonts w:cstheme="minorHAnsi"/>
        </w:rPr>
        <w:t>ánku</w:t>
      </w:r>
      <w:r w:rsidRPr="00510630">
        <w:rPr>
          <w:rFonts w:cstheme="minorHAnsi"/>
        </w:rPr>
        <w:t xml:space="preserve"> </w:t>
      </w:r>
      <w:r w:rsidRPr="00510630" w:rsidR="003A2F01">
        <w:rPr>
          <w:rFonts w:cstheme="minorHAnsi"/>
        </w:rPr>
        <w:t xml:space="preserve">II. </w:t>
      </w:r>
      <w:r w:rsidRPr="00510630">
        <w:rPr>
          <w:rFonts w:cstheme="minorHAnsi"/>
        </w:rPr>
        <w:t>odst</w:t>
      </w:r>
      <w:r w:rsidRPr="00510630" w:rsidR="003A2F01">
        <w:rPr>
          <w:rFonts w:cstheme="minorHAnsi"/>
        </w:rPr>
        <w:t>. 1</w:t>
      </w:r>
      <w:r w:rsidRPr="00510630">
        <w:rPr>
          <w:rFonts w:cstheme="minorHAnsi"/>
        </w:rPr>
        <w:t xml:space="preserve"> této smlouvy za každý i</w:t>
      </w:r>
      <w:r w:rsidRPr="00510630" w:rsidR="00FA78D3">
        <w:rPr>
          <w:rFonts w:cstheme="minorHAnsi"/>
        </w:rPr>
        <w:t> </w:t>
      </w:r>
      <w:r w:rsidRPr="00510630">
        <w:rPr>
          <w:rFonts w:cstheme="minorHAnsi"/>
        </w:rPr>
        <w:t xml:space="preserve">započatý den prodlení. Celková výše smluví pokuty není omezena. </w:t>
      </w:r>
    </w:p>
    <w:p w:rsidRPr="00797FCB" w:rsidR="00443AC9" w:rsidP="00443AC9" w:rsidRDefault="00443AC9" w14:paraId="45E8BE8C" w14:textId="77777777">
      <w:pPr>
        <w:pStyle w:val="Odstavecseseznamem"/>
        <w:numPr>
          <w:ilvl w:val="0"/>
          <w:numId w:val="18"/>
        </w:numPr>
        <w:ind w:left="426" w:hanging="426"/>
        <w:contextualSpacing w:val="false"/>
        <w:jc w:val="both"/>
        <w:rPr>
          <w:rFonts w:cstheme="minorHAnsi"/>
        </w:rPr>
      </w:pPr>
      <w:r w:rsidRPr="00797FCB">
        <w:rPr>
          <w:rFonts w:eastAsia="DejaVuSerif" w:cstheme="minorHAnsi"/>
        </w:rPr>
        <w:t>Objednatel může zasílat požadavky na úpravu SW konfigurace dodavateli průběžně po celou dobu zkušebního provozu, nejpozději však poslední den zkušebního provozu.</w:t>
      </w:r>
    </w:p>
    <w:p w:rsidRPr="00797FCB" w:rsidR="006028A8" w:rsidP="00F84CCC" w:rsidRDefault="006028A8" w14:paraId="4E301191" w14:textId="5E19E2A9">
      <w:pPr>
        <w:pStyle w:val="Odstavecseseznamem"/>
        <w:keepNext/>
        <w:numPr>
          <w:ilvl w:val="0"/>
          <w:numId w:val="20"/>
        </w:numPr>
        <w:spacing w:before="480" w:after="0"/>
        <w:ind w:left="284" w:firstLine="0"/>
        <w:contextualSpacing w:val="false"/>
        <w:jc w:val="center"/>
        <w:rPr>
          <w:rFonts w:cstheme="minorHAnsi"/>
          <w:b/>
        </w:rPr>
      </w:pPr>
    </w:p>
    <w:p w:rsidRPr="00797FCB" w:rsidR="006028A8" w:rsidP="006028A8" w:rsidRDefault="006028A8" w14:paraId="7396DA23" w14:textId="48953A8D">
      <w:pPr>
        <w:keepNext/>
        <w:spacing w:after="200" w:line="276" w:lineRule="auto"/>
        <w:jc w:val="center"/>
        <w:rPr>
          <w:rFonts w:asciiTheme="minorHAnsi" w:hAnsiTheme="minorHAnsi" w:cstheme="minorHAnsi"/>
          <w:b/>
          <w:caps/>
          <w:sz w:val="22"/>
          <w:szCs w:val="22"/>
        </w:rPr>
      </w:pPr>
      <w:r w:rsidRPr="00797FCB">
        <w:rPr>
          <w:rFonts w:asciiTheme="minorHAnsi" w:hAnsiTheme="minorHAnsi" w:cstheme="minorHAnsi"/>
          <w:b/>
          <w:caps/>
          <w:sz w:val="22"/>
          <w:szCs w:val="22"/>
        </w:rPr>
        <w:t xml:space="preserve">Předání a převzetí </w:t>
      </w:r>
      <w:r w:rsidRPr="00797FCB" w:rsidR="00462E61">
        <w:rPr>
          <w:rFonts w:asciiTheme="minorHAnsi" w:hAnsiTheme="minorHAnsi" w:cstheme="minorHAnsi"/>
          <w:b/>
          <w:caps/>
          <w:sz w:val="22"/>
          <w:szCs w:val="22"/>
        </w:rPr>
        <w:t>Díla</w:t>
      </w:r>
    </w:p>
    <w:p w:rsidRPr="00D70A87" w:rsidR="006028A8" w:rsidP="00F84CCC" w:rsidRDefault="006028A8" w14:paraId="0FDE7695" w14:textId="14B7F46F">
      <w:pPr>
        <w:pStyle w:val="Odstavecseseznamem"/>
        <w:numPr>
          <w:ilvl w:val="0"/>
          <w:numId w:val="19"/>
        </w:numPr>
        <w:ind w:left="426" w:hanging="426"/>
        <w:contextualSpacing w:val="false"/>
        <w:jc w:val="both"/>
        <w:rPr>
          <w:rFonts w:cstheme="minorHAnsi"/>
        </w:rPr>
      </w:pPr>
      <w:r w:rsidRPr="00D70A87">
        <w:rPr>
          <w:rFonts w:cstheme="minorHAnsi"/>
        </w:rPr>
        <w:t xml:space="preserve">Prodávající je povinen dodat </w:t>
      </w:r>
      <w:r w:rsidRPr="00D70A87" w:rsidR="00462E61">
        <w:rPr>
          <w:rFonts w:cstheme="minorHAnsi"/>
        </w:rPr>
        <w:t>dílo</w:t>
      </w:r>
      <w:r w:rsidRPr="00D70A87">
        <w:rPr>
          <w:rFonts w:cstheme="minorHAnsi"/>
        </w:rPr>
        <w:t xml:space="preserve"> způsobil</w:t>
      </w:r>
      <w:r w:rsidRPr="00D70A87" w:rsidR="00462E61">
        <w:rPr>
          <w:rFonts w:cstheme="minorHAnsi"/>
        </w:rPr>
        <w:t>é</w:t>
      </w:r>
      <w:r w:rsidRPr="00D70A87">
        <w:rPr>
          <w:rFonts w:cstheme="minorHAnsi"/>
        </w:rPr>
        <w:t xml:space="preserve"> k užívání ke sjednanému účelu, v dohodnuté jakosti a</w:t>
      </w:r>
      <w:r w:rsidR="009D1B24">
        <w:rPr>
          <w:rFonts w:cstheme="minorHAnsi"/>
        </w:rPr>
        <w:t> </w:t>
      </w:r>
      <w:r w:rsidRPr="00D70A87">
        <w:rPr>
          <w:rFonts w:cstheme="minorHAnsi"/>
        </w:rPr>
        <w:t>provedení.</w:t>
      </w:r>
      <w:r w:rsidRPr="00D70A87" w:rsidR="00C35634">
        <w:rPr>
          <w:rFonts w:cstheme="minorHAnsi"/>
        </w:rPr>
        <w:t xml:space="preserve"> </w:t>
      </w:r>
    </w:p>
    <w:p w:rsidRPr="00797FCB" w:rsidR="006028A8" w:rsidP="00F84CCC" w:rsidRDefault="00F4680F" w14:paraId="6998BB7C" w14:textId="0872EBF7">
      <w:pPr>
        <w:pStyle w:val="Odstavecseseznamem"/>
        <w:numPr>
          <w:ilvl w:val="0"/>
          <w:numId w:val="19"/>
        </w:numPr>
        <w:ind w:left="426" w:hanging="426"/>
        <w:contextualSpacing w:val="false"/>
        <w:jc w:val="both"/>
        <w:rPr>
          <w:rFonts w:cstheme="minorHAnsi"/>
        </w:rPr>
      </w:pPr>
      <w:r w:rsidRPr="00797FCB">
        <w:rPr>
          <w:rFonts w:cstheme="minorHAnsi"/>
        </w:rPr>
        <w:t>Dodavatel</w:t>
      </w:r>
      <w:r w:rsidRPr="00797FCB" w:rsidR="006028A8">
        <w:rPr>
          <w:rFonts w:cstheme="minorHAnsi"/>
        </w:rPr>
        <w:t xml:space="preserve"> je povinen předat </w:t>
      </w:r>
      <w:r w:rsidRPr="00797FCB">
        <w:rPr>
          <w:rFonts w:cstheme="minorHAnsi"/>
        </w:rPr>
        <w:t xml:space="preserve">objednateli </w:t>
      </w:r>
      <w:r w:rsidRPr="00797FCB" w:rsidR="006028A8">
        <w:rPr>
          <w:rFonts w:cstheme="minorHAnsi"/>
        </w:rPr>
        <w:t>doklady, které jsou nutné k</w:t>
      </w:r>
      <w:r w:rsidRPr="00797FCB" w:rsidR="00C02932">
        <w:rPr>
          <w:rFonts w:cstheme="minorHAnsi"/>
        </w:rPr>
        <w:t xml:space="preserve"> </w:t>
      </w:r>
      <w:r w:rsidRPr="00797FCB" w:rsidR="006028A8">
        <w:rPr>
          <w:rFonts w:cstheme="minorHAnsi"/>
        </w:rPr>
        <w:t>u</w:t>
      </w:r>
      <w:r w:rsidRPr="00797FCB" w:rsidR="00C02932">
        <w:rPr>
          <w:rFonts w:cstheme="minorHAnsi"/>
        </w:rPr>
        <w:t>ž</w:t>
      </w:r>
      <w:r w:rsidRPr="00797FCB" w:rsidR="006028A8">
        <w:rPr>
          <w:rFonts w:cstheme="minorHAnsi"/>
        </w:rPr>
        <w:t xml:space="preserve">ívání </w:t>
      </w:r>
      <w:r w:rsidRPr="00797FCB" w:rsidR="00C02932">
        <w:rPr>
          <w:rFonts w:cstheme="minorHAnsi"/>
        </w:rPr>
        <w:t>d</w:t>
      </w:r>
      <w:r w:rsidRPr="00797FCB" w:rsidR="006028A8">
        <w:rPr>
          <w:rFonts w:cstheme="minorHAnsi"/>
        </w:rPr>
        <w:t xml:space="preserve">odávky (např. </w:t>
      </w:r>
      <w:r w:rsidRPr="00797FCB" w:rsidR="00462E61">
        <w:rPr>
          <w:rFonts w:cstheme="minorHAnsi"/>
        </w:rPr>
        <w:t xml:space="preserve">přístupová hesla a uživatelské manuály, případně </w:t>
      </w:r>
      <w:r w:rsidRPr="00797FCB" w:rsidR="006028A8">
        <w:rPr>
          <w:rFonts w:cstheme="minorHAnsi"/>
        </w:rPr>
        <w:t>atesty, prohlášení o</w:t>
      </w:r>
      <w:r w:rsidRPr="00797FCB">
        <w:rPr>
          <w:rFonts w:cstheme="minorHAnsi"/>
        </w:rPr>
        <w:t xml:space="preserve"> </w:t>
      </w:r>
      <w:r w:rsidRPr="00797FCB" w:rsidR="006028A8">
        <w:rPr>
          <w:rFonts w:cstheme="minorHAnsi"/>
        </w:rPr>
        <w:t xml:space="preserve">shodě, </w:t>
      </w:r>
      <w:r w:rsidRPr="00797FCB" w:rsidR="00C35634">
        <w:rPr>
          <w:rFonts w:cstheme="minorHAnsi"/>
        </w:rPr>
        <w:t>revize</w:t>
      </w:r>
      <w:r w:rsidRPr="00797FCB" w:rsidR="006028A8">
        <w:rPr>
          <w:rFonts w:cstheme="minorHAnsi"/>
        </w:rPr>
        <w:t xml:space="preserve"> apod.), a to nejpozději v den </w:t>
      </w:r>
      <w:r w:rsidRPr="00797FCB" w:rsidR="00462E61">
        <w:rPr>
          <w:rFonts w:cstheme="minorHAnsi"/>
        </w:rPr>
        <w:t>dokončení díla.</w:t>
      </w:r>
    </w:p>
    <w:p w:rsidRPr="00797FCB" w:rsidR="00D70A87" w:rsidP="00D70A87" w:rsidRDefault="00D70A87" w14:paraId="2EDF1EF8" w14:textId="77777777">
      <w:pPr>
        <w:pStyle w:val="Odstavecseseznamem"/>
        <w:numPr>
          <w:ilvl w:val="0"/>
          <w:numId w:val="19"/>
        </w:numPr>
        <w:ind w:left="426" w:hanging="426"/>
        <w:contextualSpacing w:val="false"/>
        <w:jc w:val="both"/>
        <w:rPr>
          <w:rFonts w:cstheme="minorHAnsi"/>
        </w:rPr>
      </w:pPr>
      <w:r w:rsidRPr="00D70A87">
        <w:rPr>
          <w:rFonts w:cstheme="minorHAnsi"/>
        </w:rPr>
        <w:t>Dodavatel splní svou povinnost provést dodávku systému jeho řádným ukončením a předáním objednateli do ostrého provozu. Termínem dokončení díla se rozumí oboustranné odsouhlasení předávacího protokolu po úpravě SW konfigurace po zkušebním provozu.</w:t>
      </w:r>
    </w:p>
    <w:p w:rsidRPr="00797FCB" w:rsidR="008F1283" w:rsidP="00F84CCC" w:rsidRDefault="008F1283" w14:paraId="4A08D0E7" w14:textId="1E4C4755">
      <w:pPr>
        <w:pStyle w:val="Odstavecseseznamem"/>
        <w:numPr>
          <w:ilvl w:val="0"/>
          <w:numId w:val="19"/>
        </w:numPr>
        <w:ind w:left="426" w:hanging="426"/>
        <w:contextualSpacing w:val="false"/>
        <w:jc w:val="both"/>
        <w:rPr>
          <w:rFonts w:cstheme="minorHAnsi"/>
        </w:rPr>
      </w:pPr>
      <w:r w:rsidRPr="00797FCB">
        <w:rPr>
          <w:rFonts w:cstheme="minorHAnsi"/>
        </w:rPr>
        <w:t>Pokud objednatel dodávku nepřevezme, protože dodávka obsahuje vady nebo nedodělky, je povinen tyto vady a nedodělky v předávacím protokolu specifikovat.</w:t>
      </w:r>
    </w:p>
    <w:p w:rsidRPr="00797FCB" w:rsidR="008F1283" w:rsidP="00F84CCC" w:rsidRDefault="008F1283" w14:paraId="04479AC3" w14:textId="5DBBBAFE">
      <w:pPr>
        <w:pStyle w:val="Odstavecseseznamem"/>
        <w:numPr>
          <w:ilvl w:val="0"/>
          <w:numId w:val="19"/>
        </w:numPr>
        <w:ind w:left="426" w:hanging="426"/>
        <w:contextualSpacing w:val="false"/>
        <w:jc w:val="both"/>
        <w:rPr>
          <w:rFonts w:cstheme="minorHAnsi"/>
        </w:rPr>
      </w:pPr>
      <w:r w:rsidRPr="00797FCB">
        <w:rPr>
          <w:rFonts w:cstheme="minorHAnsi"/>
        </w:rPr>
        <w:t>Byla-li dodávka převzata s vadami a nedodělky nebránícími řádnému užívání</w:t>
      </w:r>
      <w:r w:rsidRPr="00797FCB" w:rsidR="00DA6A45">
        <w:rPr>
          <w:rFonts w:cstheme="minorHAnsi"/>
        </w:rPr>
        <w:t xml:space="preserve"> </w:t>
      </w:r>
      <w:r w:rsidR="00C33873">
        <w:rPr>
          <w:rFonts w:cstheme="minorHAnsi"/>
        </w:rPr>
        <w:t>díla</w:t>
      </w:r>
      <w:r w:rsidRPr="00797FCB">
        <w:rPr>
          <w:rFonts w:cstheme="minorHAnsi"/>
        </w:rPr>
        <w:t xml:space="preserve">, budou tyto vady a nedodělky uvedeny v protokolu o předání a převzetí </w:t>
      </w:r>
      <w:r w:rsidRPr="00797FCB" w:rsidR="00DA6A45">
        <w:rPr>
          <w:rFonts w:cstheme="minorHAnsi"/>
        </w:rPr>
        <w:t xml:space="preserve">díla </w:t>
      </w:r>
      <w:r w:rsidRPr="00797FCB">
        <w:rPr>
          <w:rFonts w:cstheme="minorHAnsi"/>
        </w:rPr>
        <w:t xml:space="preserve">s uvedením termínu odstranění. Vadami a nedodělky nebránícími řádnému užívání </w:t>
      </w:r>
      <w:r w:rsidRPr="00797FCB" w:rsidR="00DA6A45">
        <w:rPr>
          <w:rFonts w:cstheme="minorHAnsi"/>
        </w:rPr>
        <w:t xml:space="preserve">díla </w:t>
      </w:r>
      <w:r w:rsidRPr="00797FCB">
        <w:rPr>
          <w:rFonts w:cstheme="minorHAnsi"/>
        </w:rPr>
        <w:t>se rozumí pouze drobné ojedinělé vady a</w:t>
      </w:r>
      <w:r w:rsidR="009D1B24">
        <w:rPr>
          <w:rFonts w:cstheme="minorHAnsi"/>
        </w:rPr>
        <w:t> </w:t>
      </w:r>
      <w:r w:rsidRPr="00797FCB">
        <w:rPr>
          <w:rFonts w:cstheme="minorHAnsi"/>
        </w:rPr>
        <w:t xml:space="preserve">drobné ojedinělé nedodělky, které ani samy o sobě ani ve spojení s jinými nebrání </w:t>
      </w:r>
      <w:r w:rsidRPr="00797FCB" w:rsidR="00DA6A45">
        <w:rPr>
          <w:rFonts w:cstheme="minorHAnsi"/>
        </w:rPr>
        <w:t xml:space="preserve">jeho </w:t>
      </w:r>
      <w:r w:rsidRPr="00797FCB">
        <w:rPr>
          <w:rFonts w:cstheme="minorHAnsi"/>
        </w:rPr>
        <w:t>užívání ani je podstatně nez</w:t>
      </w:r>
      <w:r w:rsidR="009D1B24">
        <w:rPr>
          <w:rFonts w:cstheme="minorHAnsi"/>
        </w:rPr>
        <w:t>a</w:t>
      </w:r>
      <w:r w:rsidRPr="00797FCB">
        <w:rPr>
          <w:rFonts w:cstheme="minorHAnsi"/>
        </w:rPr>
        <w:t>těžují. Odstranění vad a nedodělků bude v</w:t>
      </w:r>
      <w:r w:rsidRPr="00797FCB" w:rsidR="00764ED3">
        <w:rPr>
          <w:rFonts w:cstheme="minorHAnsi"/>
        </w:rPr>
        <w:t> </w:t>
      </w:r>
      <w:r w:rsidRPr="00797FCB">
        <w:rPr>
          <w:rFonts w:cstheme="minorHAnsi"/>
        </w:rPr>
        <w:t>protokolu potvrzeno objednatelem.</w:t>
      </w:r>
    </w:p>
    <w:p w:rsidRPr="00797FCB" w:rsidR="0070653B" w:rsidP="00F84CCC" w:rsidRDefault="0070653B" w14:paraId="581F1508" w14:textId="77777777">
      <w:pPr>
        <w:pStyle w:val="Odstavecseseznamem"/>
        <w:keepNext/>
        <w:numPr>
          <w:ilvl w:val="0"/>
          <w:numId w:val="20"/>
        </w:numPr>
        <w:spacing w:before="480" w:after="0"/>
        <w:ind w:left="284" w:firstLine="0"/>
        <w:contextualSpacing w:val="false"/>
        <w:jc w:val="center"/>
        <w:rPr>
          <w:rFonts w:cstheme="minorHAnsi"/>
          <w:b/>
        </w:rPr>
      </w:pPr>
    </w:p>
    <w:p w:rsidRPr="00797FCB" w:rsidR="0070653B" w:rsidP="00D70A87" w:rsidRDefault="0070653B" w14:paraId="38258744" w14:textId="73C937BC">
      <w:pPr>
        <w:keepNext/>
        <w:spacing w:after="200" w:line="276" w:lineRule="auto"/>
        <w:jc w:val="center"/>
        <w:rPr>
          <w:rFonts w:asciiTheme="minorHAnsi" w:hAnsiTheme="minorHAnsi" w:cstheme="minorHAnsi"/>
          <w:b/>
          <w:caps/>
          <w:sz w:val="22"/>
          <w:szCs w:val="22"/>
        </w:rPr>
      </w:pPr>
      <w:r w:rsidRPr="00797FCB">
        <w:rPr>
          <w:rFonts w:asciiTheme="minorHAnsi" w:hAnsiTheme="minorHAnsi" w:cstheme="minorHAnsi"/>
          <w:b/>
          <w:caps/>
          <w:sz w:val="22"/>
          <w:szCs w:val="22"/>
        </w:rPr>
        <w:t>Právo užití – licenční ujednání</w:t>
      </w:r>
      <w:r w:rsidRPr="00797FCB" w:rsidR="003A78C0">
        <w:rPr>
          <w:rFonts w:asciiTheme="minorHAnsi" w:hAnsiTheme="minorHAnsi" w:cstheme="minorHAnsi"/>
          <w:b/>
          <w:caps/>
          <w:sz w:val="22"/>
          <w:szCs w:val="22"/>
        </w:rPr>
        <w:t xml:space="preserve"> </w:t>
      </w:r>
    </w:p>
    <w:p w:rsidRPr="00797FCB" w:rsidR="0070653B" w:rsidP="00485A37" w:rsidRDefault="002B785B" w14:paraId="12C2FE2B" w14:textId="548FBF66">
      <w:pPr>
        <w:pStyle w:val="Odstavecseseznamem"/>
        <w:numPr>
          <w:ilvl w:val="0"/>
          <w:numId w:val="31"/>
        </w:numPr>
        <w:spacing w:after="120" w:line="240" w:lineRule="auto"/>
        <w:contextualSpacing w:val="false"/>
        <w:jc w:val="both"/>
        <w:rPr>
          <w:rFonts w:cstheme="minorHAnsi"/>
        </w:rPr>
      </w:pPr>
      <w:r>
        <w:rPr>
          <w:rFonts w:cstheme="minorHAnsi"/>
        </w:rPr>
        <w:t>Dodavatel</w:t>
      </w:r>
      <w:r w:rsidRPr="00797FCB" w:rsidR="0070653B">
        <w:rPr>
          <w:rFonts w:cstheme="minorHAnsi"/>
        </w:rPr>
        <w:t xml:space="preserve"> tímto opravňuje </w:t>
      </w:r>
      <w:r w:rsidR="0012671C">
        <w:rPr>
          <w:rFonts w:cstheme="minorHAnsi"/>
        </w:rPr>
        <w:t>o</w:t>
      </w:r>
      <w:r w:rsidRPr="00797FCB" w:rsidR="0070653B">
        <w:rPr>
          <w:rFonts w:cstheme="minorHAnsi"/>
        </w:rPr>
        <w:t xml:space="preserve">bjednatele k užívání Portálu občana města </w:t>
      </w:r>
      <w:r w:rsidRPr="00797FCB" w:rsidR="00E63365">
        <w:rPr>
          <w:rFonts w:cstheme="minorHAnsi"/>
        </w:rPr>
        <w:t>Bučovice</w:t>
      </w:r>
      <w:r w:rsidRPr="00797FCB" w:rsidR="0070653B">
        <w:rPr>
          <w:rFonts w:cstheme="minorHAnsi"/>
        </w:rPr>
        <w:t xml:space="preserve"> vč. jeho pozdějších úprav, změn či rozšíření dle této smlouvy (dále jen </w:t>
      </w:r>
      <w:r w:rsidRPr="00CD253D" w:rsidR="0070653B">
        <w:rPr>
          <w:rFonts w:cstheme="minorHAnsi"/>
          <w:b/>
          <w:bCs/>
        </w:rPr>
        <w:t>předmět licence</w:t>
      </w:r>
      <w:r w:rsidRPr="00797FCB" w:rsidR="0070653B">
        <w:rPr>
          <w:rFonts w:cstheme="minorHAnsi"/>
        </w:rPr>
        <w:t>).</w:t>
      </w:r>
    </w:p>
    <w:p w:rsidRPr="00797FCB" w:rsidR="0070653B" w:rsidP="00485A37" w:rsidRDefault="0070653B" w14:paraId="5D9D6F84" w14:textId="752B1D69">
      <w:pPr>
        <w:pStyle w:val="Odstavecseseznamem"/>
        <w:numPr>
          <w:ilvl w:val="0"/>
          <w:numId w:val="31"/>
        </w:numPr>
        <w:spacing w:after="120" w:line="240" w:lineRule="auto"/>
        <w:contextualSpacing w:val="false"/>
        <w:jc w:val="both"/>
        <w:rPr>
          <w:rFonts w:cstheme="minorHAnsi"/>
        </w:rPr>
      </w:pPr>
      <w:r w:rsidRPr="00797FCB">
        <w:rPr>
          <w:rFonts w:cstheme="minorHAnsi"/>
        </w:rPr>
        <w:t xml:space="preserve">Licence je poskytována na předmět licence v rozsahu daném Přílohou č. 1 – Specifikace předmětu plnění této smlouvy pro neomezený počet administrátorů obsluhy </w:t>
      </w:r>
      <w:r w:rsidR="0012671C">
        <w:rPr>
          <w:rFonts w:cstheme="minorHAnsi"/>
        </w:rPr>
        <w:t>o</w:t>
      </w:r>
      <w:r w:rsidRPr="00797FCB">
        <w:rPr>
          <w:rFonts w:cstheme="minorHAnsi"/>
        </w:rPr>
        <w:t>bjednatele a neomezený počet uživatelů Portálu občana.</w:t>
      </w:r>
    </w:p>
    <w:p w:rsidRPr="00797FCB" w:rsidR="0070653B" w:rsidP="00485A37" w:rsidRDefault="0070653B" w14:paraId="7BCC081F" w14:textId="3486CB09">
      <w:pPr>
        <w:pStyle w:val="Odstavecseseznamem"/>
        <w:numPr>
          <w:ilvl w:val="0"/>
          <w:numId w:val="31"/>
        </w:numPr>
        <w:spacing w:after="120" w:line="240" w:lineRule="auto"/>
        <w:contextualSpacing w:val="false"/>
        <w:jc w:val="both"/>
        <w:rPr>
          <w:rFonts w:cstheme="minorHAnsi"/>
        </w:rPr>
      </w:pPr>
      <w:r w:rsidRPr="00797FCB">
        <w:rPr>
          <w:rFonts w:cstheme="minorHAnsi"/>
        </w:rPr>
        <w:t>Objednatel je oprávněn užívat předmět licence po dobu neurčitou – licence je časově neomezená.</w:t>
      </w:r>
    </w:p>
    <w:p w:rsidRPr="00797FCB" w:rsidR="00415E05" w:rsidP="00485A37" w:rsidRDefault="00415E05" w14:paraId="3227EE97" w14:textId="1CB1043E">
      <w:pPr>
        <w:pStyle w:val="Odstavecseseznamem"/>
        <w:numPr>
          <w:ilvl w:val="0"/>
          <w:numId w:val="31"/>
        </w:numPr>
        <w:spacing w:after="120" w:line="240" w:lineRule="auto"/>
        <w:contextualSpacing w:val="false"/>
        <w:jc w:val="both"/>
        <w:rPr>
          <w:rFonts w:cstheme="minorHAnsi"/>
        </w:rPr>
      </w:pPr>
      <w:r w:rsidRPr="00797FCB">
        <w:rPr>
          <w:rFonts w:cstheme="minorHAnsi"/>
        </w:rPr>
        <w:t>Licence jsou neodvolatelné a jsou poskytnuty ode dne jejich dodání.</w:t>
      </w:r>
    </w:p>
    <w:p w:rsidRPr="00797FCB" w:rsidR="00415E05" w:rsidP="00485A37" w:rsidRDefault="00415E05" w14:paraId="4DFC77B1" w14:textId="2461F91F">
      <w:pPr>
        <w:pStyle w:val="Odstavecseseznamem"/>
        <w:numPr>
          <w:ilvl w:val="0"/>
          <w:numId w:val="31"/>
        </w:numPr>
        <w:spacing w:after="120" w:line="240" w:lineRule="auto"/>
        <w:contextualSpacing w:val="false"/>
        <w:jc w:val="both"/>
        <w:rPr>
          <w:rFonts w:cstheme="minorHAnsi"/>
        </w:rPr>
      </w:pPr>
      <w:r w:rsidRPr="00797FCB">
        <w:rPr>
          <w:rFonts w:cstheme="minorHAnsi"/>
        </w:rPr>
        <w:t>Objednatel není povinen licence využít.</w:t>
      </w:r>
    </w:p>
    <w:p w:rsidRPr="00C21137" w:rsidR="00415E05" w:rsidP="00485A37" w:rsidRDefault="00415E05" w14:paraId="7045613C" w14:textId="5DF3DA60">
      <w:pPr>
        <w:pStyle w:val="Odstavecseseznamem"/>
        <w:numPr>
          <w:ilvl w:val="0"/>
          <w:numId w:val="31"/>
        </w:numPr>
        <w:spacing w:after="120" w:line="240" w:lineRule="auto"/>
        <w:contextualSpacing w:val="false"/>
        <w:jc w:val="both"/>
        <w:rPr>
          <w:rFonts w:cstheme="minorHAnsi"/>
        </w:rPr>
      </w:pPr>
      <w:r w:rsidRPr="00C21137">
        <w:rPr>
          <w:rFonts w:cstheme="minorHAnsi"/>
        </w:rPr>
        <w:t xml:space="preserve">V případě, že při plnění této smlouvy vznikne dílo, které je chráněno předpisy o duševním vlastnictví (např. dokumentace jako dílo autorské apod.), vzniká </w:t>
      </w:r>
      <w:r w:rsidR="0012671C">
        <w:rPr>
          <w:rFonts w:cstheme="minorHAnsi"/>
        </w:rPr>
        <w:t>o</w:t>
      </w:r>
      <w:r w:rsidRPr="00C21137">
        <w:rPr>
          <w:rFonts w:cstheme="minorHAnsi"/>
        </w:rPr>
        <w:t xml:space="preserve">bjednateli právo toto dílo užívat v rozsahu nezbytném pro naplnění účelu, ke kterému bylo </w:t>
      </w:r>
      <w:r w:rsidRPr="00C21137" w:rsidR="00545D7E">
        <w:rPr>
          <w:rFonts w:cstheme="minorHAnsi"/>
        </w:rPr>
        <w:t>vytvořeno,</w:t>
      </w:r>
      <w:r w:rsidRPr="00C21137">
        <w:rPr>
          <w:rFonts w:cstheme="minorHAnsi"/>
        </w:rPr>
        <w:t xml:space="preserve"> a to po dobu neomezenou (i po ukončení trvání smlouvy). </w:t>
      </w:r>
    </w:p>
    <w:p w:rsidRPr="00C21137" w:rsidR="00415E05" w:rsidP="00485A37" w:rsidRDefault="00415E05" w14:paraId="5D9ECFFC" w14:textId="5527208F">
      <w:pPr>
        <w:pStyle w:val="Odstavecseseznamem"/>
        <w:numPr>
          <w:ilvl w:val="0"/>
          <w:numId w:val="31"/>
        </w:numPr>
        <w:spacing w:after="120" w:line="240" w:lineRule="auto"/>
        <w:contextualSpacing w:val="false"/>
        <w:jc w:val="both"/>
        <w:rPr>
          <w:rFonts w:cstheme="minorHAnsi"/>
        </w:rPr>
      </w:pPr>
      <w:r w:rsidRPr="00C21137">
        <w:rPr>
          <w:rFonts w:cstheme="minorHAnsi"/>
        </w:rPr>
        <w:t xml:space="preserve">V případě, že výsledkem činnosti </w:t>
      </w:r>
      <w:r w:rsidR="00324FA8">
        <w:rPr>
          <w:rFonts w:cstheme="minorHAnsi"/>
        </w:rPr>
        <w:t>d</w:t>
      </w:r>
      <w:r w:rsidRPr="00C21137" w:rsidR="002B785B">
        <w:rPr>
          <w:rFonts w:cstheme="minorHAnsi"/>
        </w:rPr>
        <w:t>odavatele</w:t>
      </w:r>
      <w:r w:rsidRPr="00C21137">
        <w:rPr>
          <w:rFonts w:cstheme="minorHAnsi"/>
        </w:rPr>
        <w:t xml:space="preserve"> nebude dílo chráněné předpisy o duševním vlastnictví, </w:t>
      </w:r>
      <w:r w:rsidR="0012671C">
        <w:rPr>
          <w:rFonts w:cstheme="minorHAnsi"/>
        </w:rPr>
        <w:t>o</w:t>
      </w:r>
      <w:r w:rsidRPr="00C21137">
        <w:rPr>
          <w:rFonts w:cstheme="minorHAnsi"/>
        </w:rPr>
        <w:t>bjednatel nabude vlastnické právo k předmětu plnění okamžikem jeho převzetí.</w:t>
      </w:r>
    </w:p>
    <w:p w:rsidRPr="00C21137" w:rsidR="0070653B" w:rsidP="00485A37" w:rsidRDefault="0070653B" w14:paraId="5D60800D" w14:textId="2708B73A">
      <w:pPr>
        <w:pStyle w:val="Odstavecseseznamem"/>
        <w:numPr>
          <w:ilvl w:val="0"/>
          <w:numId w:val="31"/>
        </w:numPr>
        <w:spacing w:after="120" w:line="240" w:lineRule="auto"/>
        <w:contextualSpacing w:val="false"/>
        <w:jc w:val="both"/>
        <w:rPr>
          <w:rFonts w:cstheme="minorHAnsi"/>
        </w:rPr>
      </w:pPr>
      <w:r w:rsidRPr="00C21137">
        <w:rPr>
          <w:rFonts w:cstheme="minorHAnsi"/>
        </w:rPr>
        <w:t xml:space="preserve">Objednatel se zavazuje poskytnout podlicenci k předmětu licence pouze osobám, které sám ovládá či řídí nebo které pro něj na základě smluvních vztahů poskytují plnění (dále jen </w:t>
      </w:r>
      <w:r w:rsidRPr="00CD253D">
        <w:rPr>
          <w:rFonts w:cstheme="minorHAnsi"/>
          <w:b/>
          <w:bCs/>
        </w:rPr>
        <w:t>smluvní partneři</w:t>
      </w:r>
      <w:r w:rsidRPr="00C21137">
        <w:rPr>
          <w:rFonts w:cstheme="minorHAnsi"/>
        </w:rPr>
        <w:t>). Objednatel se dále zavazuje neumožnit třetí osobě (vyjma jeho smluvních partnerů) užívání předmětu licence jakýmkoliv jiným způsobem, ať již úplatně či bezplatně.</w:t>
      </w:r>
    </w:p>
    <w:p w:rsidRPr="00797FCB" w:rsidR="0070653B" w:rsidP="00485A37" w:rsidRDefault="002B785B" w14:paraId="5A1D570D" w14:textId="7B83BB31">
      <w:pPr>
        <w:pStyle w:val="Odstavecseseznamem"/>
        <w:numPr>
          <w:ilvl w:val="0"/>
          <w:numId w:val="31"/>
        </w:numPr>
        <w:spacing w:after="120" w:line="240" w:lineRule="auto"/>
        <w:contextualSpacing w:val="false"/>
        <w:jc w:val="both"/>
        <w:rPr>
          <w:rFonts w:cstheme="minorHAnsi"/>
        </w:rPr>
      </w:pPr>
      <w:r>
        <w:rPr>
          <w:rFonts w:cstheme="minorHAnsi"/>
        </w:rPr>
        <w:lastRenderedPageBreak/>
        <w:t>Dodavatel</w:t>
      </w:r>
      <w:r w:rsidRPr="00797FCB" w:rsidR="0070653B">
        <w:rPr>
          <w:rFonts w:cstheme="minorHAnsi"/>
        </w:rPr>
        <w:t xml:space="preserve"> se zavazuje nepoužít informace, které </w:t>
      </w:r>
      <w:r w:rsidR="0012671C">
        <w:rPr>
          <w:rFonts w:cstheme="minorHAnsi"/>
        </w:rPr>
        <w:t>o</w:t>
      </w:r>
      <w:r w:rsidRPr="00797FCB" w:rsidR="0070653B">
        <w:rPr>
          <w:rFonts w:cstheme="minorHAnsi"/>
        </w:rPr>
        <w:t xml:space="preserve">bjednatel, jeho smluvní partneři či občané vloží do Portálu občana města </w:t>
      </w:r>
      <w:r w:rsidRPr="00797FCB" w:rsidR="00393547">
        <w:rPr>
          <w:rFonts w:cstheme="minorHAnsi"/>
        </w:rPr>
        <w:t>Bučovice</w:t>
      </w:r>
      <w:r w:rsidRPr="00797FCB" w:rsidR="0070653B">
        <w:rPr>
          <w:rFonts w:cstheme="minorHAnsi"/>
        </w:rPr>
        <w:t xml:space="preserve">, za jiným </w:t>
      </w:r>
      <w:r w:rsidRPr="00797FCB" w:rsidR="003A78C0">
        <w:rPr>
          <w:rFonts w:cstheme="minorHAnsi"/>
        </w:rPr>
        <w:t>účelem</w:t>
      </w:r>
      <w:r w:rsidRPr="00797FCB" w:rsidR="0070653B">
        <w:rPr>
          <w:rFonts w:cstheme="minorHAnsi"/>
        </w:rPr>
        <w:t xml:space="preserve"> než za účelem splnění této smlouvy. </w:t>
      </w:r>
      <w:r w:rsidR="007E4737">
        <w:rPr>
          <w:rFonts w:cstheme="minorHAnsi"/>
        </w:rPr>
        <w:t>D</w:t>
      </w:r>
      <w:r>
        <w:rPr>
          <w:rFonts w:cstheme="minorHAnsi"/>
        </w:rPr>
        <w:t>odavatel</w:t>
      </w:r>
      <w:r w:rsidRPr="00797FCB" w:rsidR="0070653B">
        <w:rPr>
          <w:rFonts w:cstheme="minorHAnsi"/>
        </w:rPr>
        <w:t xml:space="preserve"> není oprávněn využít takto poskytnuté dokumenty či věci ke své podnikatelské činnosti ani je zpřístupnit třetím osobám bez souhlasu </w:t>
      </w:r>
      <w:r w:rsidR="0012671C">
        <w:rPr>
          <w:rFonts w:cstheme="minorHAnsi"/>
        </w:rPr>
        <w:t>o</w:t>
      </w:r>
      <w:r w:rsidRPr="00797FCB" w:rsidR="0070653B">
        <w:rPr>
          <w:rFonts w:cstheme="minorHAnsi"/>
        </w:rPr>
        <w:t xml:space="preserve">bjednatele. Za porušení v tomto ustanovení stanovených povinností je </w:t>
      </w:r>
      <w:r w:rsidR="0012671C">
        <w:rPr>
          <w:rFonts w:cstheme="minorHAnsi"/>
        </w:rPr>
        <w:t>o</w:t>
      </w:r>
      <w:r w:rsidRPr="00797FCB" w:rsidR="0070653B">
        <w:rPr>
          <w:rFonts w:cstheme="minorHAnsi"/>
        </w:rPr>
        <w:t xml:space="preserve">bjednatel oprávněn účtovat </w:t>
      </w:r>
      <w:r w:rsidR="00324FA8">
        <w:rPr>
          <w:rFonts w:cstheme="minorHAnsi"/>
        </w:rPr>
        <w:t>d</w:t>
      </w:r>
      <w:r>
        <w:rPr>
          <w:rFonts w:cstheme="minorHAnsi"/>
        </w:rPr>
        <w:t>odavateli</w:t>
      </w:r>
      <w:r w:rsidRPr="00797FCB" w:rsidR="0070653B">
        <w:rPr>
          <w:rFonts w:cstheme="minorHAnsi"/>
        </w:rPr>
        <w:t xml:space="preserve"> smluvní pokutu ve výši 50.000 Kč, a to za každé jednotlivé porušení. Ujednání o smluvní pokutě v předchozí větě nemá vliv na nárok </w:t>
      </w:r>
      <w:r w:rsidR="0012671C">
        <w:rPr>
          <w:rFonts w:cstheme="minorHAnsi"/>
        </w:rPr>
        <w:t>o</w:t>
      </w:r>
      <w:r w:rsidRPr="00797FCB" w:rsidR="0070653B">
        <w:rPr>
          <w:rFonts w:cstheme="minorHAnsi"/>
        </w:rPr>
        <w:t>bjednatele na náhradu skutečné škody vzniklé z porušení povinnosti, ke kterému se smluvní pokuta vztahuje.</w:t>
      </w:r>
    </w:p>
    <w:p w:rsidRPr="00797FCB" w:rsidR="003A78C0" w:rsidP="00485A37" w:rsidRDefault="003A78C0" w14:paraId="089CF41A" w14:textId="1EC62030">
      <w:pPr>
        <w:pStyle w:val="Odstavecseseznamem"/>
        <w:numPr>
          <w:ilvl w:val="0"/>
          <w:numId w:val="31"/>
        </w:numPr>
        <w:spacing w:after="120" w:line="240" w:lineRule="auto"/>
        <w:contextualSpacing w:val="false"/>
        <w:jc w:val="both"/>
        <w:rPr>
          <w:rFonts w:cstheme="minorHAnsi"/>
        </w:rPr>
      </w:pPr>
      <w:r w:rsidRPr="00797FCB">
        <w:rPr>
          <w:rFonts w:cstheme="minorHAnsi"/>
        </w:rPr>
        <w:t xml:space="preserve">Dojde-li v rámci plnění předmětu smlouvy k pořízení databáze, pak je </w:t>
      </w:r>
      <w:r w:rsidR="0012671C">
        <w:rPr>
          <w:rFonts w:cstheme="minorHAnsi"/>
        </w:rPr>
        <w:t>o</w:t>
      </w:r>
      <w:r w:rsidRPr="00797FCB">
        <w:rPr>
          <w:rFonts w:cstheme="minorHAnsi"/>
        </w:rPr>
        <w:t>bjednatel od okamžiku pořízení databáze oprávněn databázi užívat.</w:t>
      </w:r>
    </w:p>
    <w:p w:rsidRPr="00797FCB" w:rsidR="003A78C0" w:rsidP="00485A37" w:rsidRDefault="002B785B" w14:paraId="295E7190" w14:textId="1C705C01">
      <w:pPr>
        <w:pStyle w:val="Odstavecseseznamem"/>
        <w:numPr>
          <w:ilvl w:val="0"/>
          <w:numId w:val="31"/>
        </w:numPr>
        <w:spacing w:after="120" w:line="240" w:lineRule="auto"/>
        <w:contextualSpacing w:val="false"/>
        <w:jc w:val="both"/>
        <w:rPr>
          <w:rFonts w:cstheme="minorHAnsi"/>
        </w:rPr>
      </w:pPr>
      <w:r>
        <w:rPr>
          <w:rFonts w:cstheme="minorHAnsi"/>
        </w:rPr>
        <w:t>Dodavatel</w:t>
      </w:r>
      <w:r w:rsidRPr="00797FCB" w:rsidR="003A78C0">
        <w:rPr>
          <w:rFonts w:cstheme="minorHAnsi"/>
        </w:rPr>
        <w:t xml:space="preserve"> se zavazuje, že prováděním plnění podle této smlouvy nezasáhne neoprávněně do autorských práv třetí osoby. Odpovědnost za neoprávněný zásah do autorských i jiných práv třetích osob nese výlučně </w:t>
      </w:r>
      <w:r w:rsidR="0012671C">
        <w:rPr>
          <w:rFonts w:cstheme="minorHAnsi"/>
        </w:rPr>
        <w:t>d</w:t>
      </w:r>
      <w:r w:rsidR="00E25C52">
        <w:rPr>
          <w:rFonts w:cstheme="minorHAnsi"/>
        </w:rPr>
        <w:t>odavatel</w:t>
      </w:r>
      <w:r w:rsidRPr="00797FCB" w:rsidR="003A78C0">
        <w:rPr>
          <w:rFonts w:cstheme="minorHAnsi"/>
        </w:rPr>
        <w:t xml:space="preserve">. </w:t>
      </w:r>
    </w:p>
    <w:p w:rsidRPr="00797FCB" w:rsidR="003A78C0" w:rsidP="00485A37" w:rsidRDefault="00E25C52" w14:paraId="32F7B601" w14:textId="3A525CC6">
      <w:pPr>
        <w:pStyle w:val="Odstavecseseznamem"/>
        <w:numPr>
          <w:ilvl w:val="0"/>
          <w:numId w:val="31"/>
        </w:numPr>
        <w:spacing w:after="120" w:line="240" w:lineRule="auto"/>
        <w:contextualSpacing w:val="false"/>
        <w:jc w:val="both"/>
        <w:rPr>
          <w:rFonts w:cstheme="minorHAnsi"/>
        </w:rPr>
      </w:pPr>
      <w:r>
        <w:rPr>
          <w:rFonts w:cstheme="minorHAnsi"/>
        </w:rPr>
        <w:t>Dodavatel</w:t>
      </w:r>
      <w:r w:rsidRPr="00797FCB">
        <w:rPr>
          <w:rFonts w:cstheme="minorHAnsi"/>
        </w:rPr>
        <w:t xml:space="preserve"> </w:t>
      </w:r>
      <w:r w:rsidRPr="00797FCB" w:rsidR="003A78C0">
        <w:rPr>
          <w:rFonts w:cstheme="minorHAnsi"/>
        </w:rPr>
        <w:t xml:space="preserve">je povinen </w:t>
      </w:r>
      <w:r w:rsidR="0012671C">
        <w:rPr>
          <w:rFonts w:cstheme="minorHAnsi"/>
        </w:rPr>
        <w:t>o</w:t>
      </w:r>
      <w:r w:rsidRPr="00797FCB" w:rsidR="003A78C0">
        <w:rPr>
          <w:rFonts w:cstheme="minorHAnsi"/>
        </w:rPr>
        <w:t>bjednateli uhradit jakékoli majetkové a nemajetkové újmy, vzniklé v</w:t>
      </w:r>
      <w:r w:rsidR="00D25224">
        <w:rPr>
          <w:rFonts w:cstheme="minorHAnsi"/>
        </w:rPr>
        <w:t> </w:t>
      </w:r>
      <w:r w:rsidRPr="00797FCB" w:rsidR="003A78C0">
        <w:rPr>
          <w:rFonts w:cstheme="minorHAnsi"/>
        </w:rPr>
        <w:t xml:space="preserve">důsledku toho, že </w:t>
      </w:r>
      <w:r w:rsidR="0012671C">
        <w:rPr>
          <w:rFonts w:cstheme="minorHAnsi"/>
        </w:rPr>
        <w:t>o</w:t>
      </w:r>
      <w:r w:rsidRPr="00797FCB" w:rsidR="003A78C0">
        <w:rPr>
          <w:rFonts w:cstheme="minorHAnsi"/>
        </w:rPr>
        <w:t xml:space="preserve">bjednatel nemohl předměty díla užívat řádně a nerušeně. Jestliže </w:t>
      </w:r>
      <w:r w:rsidR="0012671C">
        <w:rPr>
          <w:rFonts w:cstheme="minorHAnsi"/>
        </w:rPr>
        <w:t>d</w:t>
      </w:r>
      <w:r>
        <w:rPr>
          <w:rFonts w:cstheme="minorHAnsi"/>
        </w:rPr>
        <w:t>odavatel</w:t>
      </w:r>
      <w:r w:rsidRPr="00797FCB">
        <w:rPr>
          <w:rFonts w:cstheme="minorHAnsi"/>
        </w:rPr>
        <w:t xml:space="preserve"> </w:t>
      </w:r>
      <w:r w:rsidRPr="00797FCB" w:rsidR="003A78C0">
        <w:rPr>
          <w:rFonts w:cstheme="minorHAnsi"/>
        </w:rPr>
        <w:t xml:space="preserve">poruší povinnosti podle tohoto článku smlouvy, jde o podstatné porušení této smlouvy a </w:t>
      </w:r>
      <w:r w:rsidR="0012671C">
        <w:rPr>
          <w:rFonts w:cstheme="minorHAnsi"/>
        </w:rPr>
        <w:t>d</w:t>
      </w:r>
      <w:r>
        <w:rPr>
          <w:rFonts w:cstheme="minorHAnsi"/>
        </w:rPr>
        <w:t>odavatel</w:t>
      </w:r>
      <w:r w:rsidRPr="00797FCB">
        <w:rPr>
          <w:rFonts w:cstheme="minorHAnsi"/>
        </w:rPr>
        <w:t xml:space="preserve"> </w:t>
      </w:r>
      <w:r w:rsidRPr="00797FCB" w:rsidR="003A78C0">
        <w:rPr>
          <w:rFonts w:cstheme="minorHAnsi"/>
        </w:rPr>
        <w:t xml:space="preserve">uhradí ve prospěch </w:t>
      </w:r>
      <w:r w:rsidR="0012671C">
        <w:rPr>
          <w:rFonts w:cstheme="minorHAnsi"/>
        </w:rPr>
        <w:t>o</w:t>
      </w:r>
      <w:r w:rsidRPr="00797FCB" w:rsidR="003A78C0">
        <w:rPr>
          <w:rFonts w:cstheme="minorHAnsi"/>
        </w:rPr>
        <w:t xml:space="preserve">bjednatele smluvní pokutu ve výši 10.000 Kč za každé jednotlivé porušení povinnosti. Zaplacením smluvní pokuty není nijak dotčeno ani omezeno právo </w:t>
      </w:r>
      <w:r w:rsidR="0012671C">
        <w:rPr>
          <w:rFonts w:cstheme="minorHAnsi"/>
        </w:rPr>
        <w:t>o</w:t>
      </w:r>
      <w:r w:rsidRPr="00797FCB" w:rsidR="003A78C0">
        <w:rPr>
          <w:rFonts w:cstheme="minorHAnsi"/>
        </w:rPr>
        <w:t xml:space="preserve">bjednatele na náhradu škody, kterou lze vymáhat vedle smluvní pokuty v plné výši. </w:t>
      </w:r>
    </w:p>
    <w:p w:rsidRPr="00797FCB" w:rsidR="0070653B" w:rsidP="00485A37" w:rsidRDefault="0070653B" w14:paraId="32A16FE1" w14:textId="3BCFBBA9">
      <w:pPr>
        <w:pStyle w:val="Odstavecseseznamem"/>
        <w:numPr>
          <w:ilvl w:val="0"/>
          <w:numId w:val="31"/>
        </w:numPr>
        <w:spacing w:after="120" w:line="240" w:lineRule="auto"/>
        <w:contextualSpacing w:val="false"/>
        <w:jc w:val="both"/>
        <w:rPr>
          <w:rFonts w:cstheme="minorHAnsi"/>
        </w:rPr>
      </w:pPr>
      <w:r w:rsidRPr="00797FCB">
        <w:rPr>
          <w:rFonts w:cstheme="minorHAnsi"/>
        </w:rPr>
        <w:t xml:space="preserve">Územní rozsah </w:t>
      </w:r>
      <w:r w:rsidRPr="00797FCB" w:rsidR="005D6274">
        <w:rPr>
          <w:rFonts w:cstheme="minorHAnsi"/>
        </w:rPr>
        <w:t>licencí je omezen správním územím města Bučovice, časový rozsah licencí je neomezený.</w:t>
      </w:r>
    </w:p>
    <w:p w:rsidRPr="00217319" w:rsidR="0070653B" w:rsidP="00485A37" w:rsidRDefault="00E25C52" w14:paraId="764DE2A0" w14:textId="39339FD9">
      <w:pPr>
        <w:pStyle w:val="Odstavecseseznamem"/>
        <w:numPr>
          <w:ilvl w:val="0"/>
          <w:numId w:val="31"/>
        </w:numPr>
        <w:spacing w:after="120" w:line="240" w:lineRule="auto"/>
        <w:contextualSpacing w:val="false"/>
        <w:jc w:val="both"/>
        <w:rPr>
          <w:rFonts w:cstheme="minorHAnsi"/>
        </w:rPr>
      </w:pPr>
      <w:r>
        <w:rPr>
          <w:rFonts w:cstheme="minorHAnsi"/>
        </w:rPr>
        <w:t>Dodavatel</w:t>
      </w:r>
      <w:r w:rsidRPr="00797FCB">
        <w:rPr>
          <w:rFonts w:cstheme="minorHAnsi"/>
        </w:rPr>
        <w:t xml:space="preserve"> </w:t>
      </w:r>
      <w:r w:rsidRPr="00217319" w:rsidR="0070653B">
        <w:rPr>
          <w:rFonts w:cstheme="minorHAnsi"/>
        </w:rPr>
        <w:t xml:space="preserve">je povinen po dobu trvání této smlouvy udržovat svá práva k předmětu licence tak, aby bylo umožněno užívání předmětu licence </w:t>
      </w:r>
      <w:r w:rsidR="0012671C">
        <w:rPr>
          <w:rFonts w:cstheme="minorHAnsi"/>
        </w:rPr>
        <w:t>o</w:t>
      </w:r>
      <w:r w:rsidRPr="00217319" w:rsidR="0070653B">
        <w:rPr>
          <w:rFonts w:cstheme="minorHAnsi"/>
        </w:rPr>
        <w:t xml:space="preserve">bjednatelem za podmínek stanovených touto smlouvou. </w:t>
      </w:r>
    </w:p>
    <w:p w:rsidRPr="00D70A87" w:rsidR="0070653B" w:rsidP="00485A37" w:rsidRDefault="00E25C52" w14:paraId="760387EB" w14:textId="31C3BB9A">
      <w:pPr>
        <w:pStyle w:val="Odstavecseseznamem"/>
        <w:numPr>
          <w:ilvl w:val="0"/>
          <w:numId w:val="31"/>
        </w:numPr>
        <w:spacing w:after="120" w:line="240" w:lineRule="auto"/>
        <w:contextualSpacing w:val="false"/>
        <w:jc w:val="both"/>
        <w:rPr>
          <w:rFonts w:cstheme="minorHAnsi"/>
        </w:rPr>
      </w:pPr>
      <w:r w:rsidRPr="00D70A87">
        <w:rPr>
          <w:rFonts w:cstheme="minorHAnsi"/>
        </w:rPr>
        <w:t xml:space="preserve">Dodavatel </w:t>
      </w:r>
      <w:r w:rsidRPr="00D70A87" w:rsidR="0070653B">
        <w:rPr>
          <w:rFonts w:cstheme="minorHAnsi"/>
        </w:rPr>
        <w:t xml:space="preserve">je povinen bez zbytečného odkladu po předání předmětu licence poskytnout </w:t>
      </w:r>
      <w:r w:rsidR="000530CA">
        <w:rPr>
          <w:rFonts w:cstheme="minorHAnsi"/>
        </w:rPr>
        <w:t>o</w:t>
      </w:r>
      <w:r w:rsidRPr="00D70A87" w:rsidR="0070653B">
        <w:rPr>
          <w:rFonts w:cstheme="minorHAnsi"/>
        </w:rPr>
        <w:t xml:space="preserve">bjednateli manuál k používání předmětu licence, přístupová data a případně též veškeré věci, podklady a informace, které jsou potřebné k užívání předmětu licence. </w:t>
      </w:r>
    </w:p>
    <w:p w:rsidRPr="00D70A87" w:rsidR="0070653B" w:rsidP="00485A37" w:rsidRDefault="0070653B" w14:paraId="35BAC342" w14:textId="7EF711E6">
      <w:pPr>
        <w:pStyle w:val="Odstavecseseznamem"/>
        <w:numPr>
          <w:ilvl w:val="0"/>
          <w:numId w:val="31"/>
        </w:numPr>
        <w:spacing w:after="120" w:line="240" w:lineRule="auto"/>
        <w:contextualSpacing w:val="false"/>
        <w:jc w:val="both"/>
        <w:rPr>
          <w:rFonts w:cstheme="minorHAnsi"/>
        </w:rPr>
      </w:pPr>
      <w:r w:rsidRPr="00D70A87">
        <w:rPr>
          <w:rFonts w:cstheme="minorHAnsi"/>
        </w:rPr>
        <w:t xml:space="preserve">Zjistí-li </w:t>
      </w:r>
      <w:r w:rsidR="000530CA">
        <w:rPr>
          <w:rFonts w:cstheme="minorHAnsi"/>
        </w:rPr>
        <w:t>o</w:t>
      </w:r>
      <w:r w:rsidRPr="00D70A87">
        <w:rPr>
          <w:rFonts w:cstheme="minorHAnsi"/>
        </w:rPr>
        <w:t xml:space="preserve">bjednatel, že je omezován ve výkonu svého práva užívat předmět licence podle této smlouvy třetími osobami, nebo zjistí-li, že jiné osoby toto právo porušují, je povinen bez zbytečného odkladu podat o tom zprávu </w:t>
      </w:r>
      <w:r w:rsidR="0012671C">
        <w:rPr>
          <w:rFonts w:cstheme="minorHAnsi"/>
        </w:rPr>
        <w:t>d</w:t>
      </w:r>
      <w:r w:rsidRPr="00D70A87" w:rsidR="00E25C52">
        <w:rPr>
          <w:rFonts w:cstheme="minorHAnsi"/>
        </w:rPr>
        <w:t>odavateli</w:t>
      </w:r>
      <w:r w:rsidRPr="00D70A87">
        <w:rPr>
          <w:rFonts w:cstheme="minorHAnsi"/>
        </w:rPr>
        <w:t xml:space="preserve">. </w:t>
      </w:r>
      <w:r w:rsidRPr="00D70A87" w:rsidR="00E25C52">
        <w:rPr>
          <w:rFonts w:cstheme="minorHAnsi"/>
        </w:rPr>
        <w:t xml:space="preserve">Dodavatel </w:t>
      </w:r>
      <w:r w:rsidRPr="00D70A87">
        <w:rPr>
          <w:rFonts w:cstheme="minorHAnsi"/>
        </w:rPr>
        <w:t xml:space="preserve">je povinen učinit veškeré kroky k tomu, aby </w:t>
      </w:r>
      <w:r w:rsidR="000530CA">
        <w:rPr>
          <w:rFonts w:cstheme="minorHAnsi"/>
        </w:rPr>
        <w:t>o</w:t>
      </w:r>
      <w:r w:rsidRPr="00D70A87">
        <w:rPr>
          <w:rFonts w:cstheme="minorHAnsi"/>
        </w:rPr>
        <w:t>bjednatel nebyl omezován ve výkonu svých práv vyplývajících z této smlouvy.</w:t>
      </w:r>
    </w:p>
    <w:p w:rsidRPr="00797FCB" w:rsidR="002A2AFE" w:rsidP="002A2AFE" w:rsidRDefault="002A2AFE" w14:paraId="1B44E925" w14:textId="219A6E4D">
      <w:pPr>
        <w:pStyle w:val="Odstavecseseznamem"/>
        <w:keepNext/>
        <w:numPr>
          <w:ilvl w:val="0"/>
          <w:numId w:val="20"/>
        </w:numPr>
        <w:spacing w:before="480" w:after="0"/>
        <w:ind w:left="284" w:firstLine="0"/>
        <w:contextualSpacing w:val="false"/>
        <w:jc w:val="center"/>
        <w:rPr>
          <w:rFonts w:cstheme="minorHAnsi"/>
          <w:b/>
        </w:rPr>
      </w:pPr>
    </w:p>
    <w:p w:rsidRPr="00797FCB" w:rsidR="002A2AFE" w:rsidP="002A2AFE" w:rsidRDefault="002A2AFE" w14:paraId="3C86395E" w14:textId="1BF01C15">
      <w:pPr>
        <w:jc w:val="center"/>
        <w:rPr>
          <w:rFonts w:asciiTheme="minorHAnsi" w:hAnsiTheme="minorHAnsi" w:cstheme="minorHAnsi"/>
          <w:b/>
          <w:caps/>
          <w:sz w:val="22"/>
          <w:szCs w:val="22"/>
        </w:rPr>
      </w:pPr>
      <w:r w:rsidRPr="00797FCB">
        <w:rPr>
          <w:rFonts w:asciiTheme="minorHAnsi" w:hAnsiTheme="minorHAnsi" w:cstheme="minorHAnsi"/>
          <w:b/>
          <w:caps/>
          <w:sz w:val="22"/>
          <w:szCs w:val="22"/>
        </w:rPr>
        <w:t>Řešení vzniklých chyb a připomínek</w:t>
      </w:r>
    </w:p>
    <w:p w:rsidRPr="00797FCB" w:rsidR="002A2AFE" w:rsidP="002A2AFE" w:rsidRDefault="002A2AFE" w14:paraId="657221E0" w14:textId="4FB95C81">
      <w:pPr>
        <w:pStyle w:val="Odstavecseseznamem"/>
        <w:numPr>
          <w:ilvl w:val="0"/>
          <w:numId w:val="15"/>
        </w:numPr>
        <w:ind w:left="426" w:hanging="426"/>
        <w:contextualSpacing w:val="false"/>
        <w:jc w:val="both"/>
        <w:rPr>
          <w:rFonts w:cstheme="minorHAnsi"/>
          <w:b/>
          <w:caps/>
        </w:rPr>
      </w:pPr>
      <w:bookmarkStart w:name="_Ref504526536" w:id="10"/>
      <w:r w:rsidRPr="00797FCB">
        <w:rPr>
          <w:rFonts w:cstheme="minorHAnsi"/>
        </w:rPr>
        <w:t xml:space="preserve">Připomínky a Chyby je </w:t>
      </w:r>
      <w:r w:rsidR="001B09EB">
        <w:rPr>
          <w:rFonts w:cstheme="minorHAnsi"/>
        </w:rPr>
        <w:t>objednatel</w:t>
      </w:r>
      <w:r w:rsidRPr="00797FCB">
        <w:rPr>
          <w:rFonts w:cstheme="minorHAnsi"/>
        </w:rPr>
        <w:t xml:space="preserve"> povinen prokazatelně uplatňovat prostřednictvím služby HelpDesk s uvedením závažnosti problému, popisu Chyby a kdy a za jakých okolností se Chyba vyskytla, popisu předchozích kroků a ostatních vstupů. </w:t>
      </w:r>
      <w:r w:rsidR="001B09EB">
        <w:rPr>
          <w:rFonts w:cstheme="minorHAnsi"/>
        </w:rPr>
        <w:t>Objednatel</w:t>
      </w:r>
      <w:r w:rsidRPr="00797FCB">
        <w:rPr>
          <w:rFonts w:cstheme="minorHAnsi"/>
        </w:rPr>
        <w:t xml:space="preserve"> dále uvede požadavek na odstranění Chyby nebo řešení připomínky. Doba vedoucí k odstranění Chyby a způsob řešení jsou určeny podle závažnosti </w:t>
      </w:r>
      <w:bookmarkEnd w:id="10"/>
      <w:r w:rsidRPr="00797FCB">
        <w:rPr>
          <w:rFonts w:cstheme="minorHAnsi"/>
        </w:rPr>
        <w:t xml:space="preserve">Chyby </w:t>
      </w:r>
      <w:r w:rsidR="00C33873">
        <w:rPr>
          <w:rFonts w:cstheme="minorHAnsi"/>
        </w:rPr>
        <w:t>dle následující tabulky</w:t>
      </w:r>
      <w:r w:rsidR="001B09EB">
        <w:rPr>
          <w:rFonts w:cstheme="minorHAnsi"/>
        </w:rPr>
        <w:t>:</w:t>
      </w:r>
    </w:p>
    <w:tbl>
      <w:tblPr>
        <w:tblW w:w="64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70" w:type="dxa"/>
          <w:right w:w="70" w:type="dxa"/>
        </w:tblCellMar>
        <w:tblLook w:firstRow="0" w:lastRow="0" w:firstColumn="0" w:lastColumn="0" w:noHBand="0" w:noVBand="0" w:val="0000"/>
      </w:tblPr>
      <w:tblGrid>
        <w:gridCol w:w="1260"/>
        <w:gridCol w:w="3960"/>
        <w:gridCol w:w="1260"/>
      </w:tblGrid>
      <w:tr w:rsidRPr="00797FCB" w:rsidR="00797FCB" w:rsidTr="00797FCB" w14:paraId="53908BEF" w14:textId="77777777">
        <w:trPr>
          <w:trHeight w:val="1340"/>
          <w:jc w:val="center"/>
        </w:trPr>
        <w:tc>
          <w:tcPr>
            <w:tcW w:w="1260" w:type="dxa"/>
            <w:tcBorders>
              <w:top w:val="single" w:color="auto" w:sz="12" w:space="0"/>
              <w:bottom w:val="double" w:color="auto" w:sz="4" w:space="0"/>
            </w:tcBorders>
            <w:vAlign w:val="center"/>
          </w:tcPr>
          <w:p w:rsidRPr="00797FCB" w:rsidR="00797FCB" w:rsidP="00D70A87" w:rsidRDefault="00797FCB" w14:paraId="0C2305D2" w14:textId="77777777">
            <w:pPr>
              <w:keepNext/>
              <w:jc w:val="center"/>
              <w:rPr>
                <w:rFonts w:asciiTheme="minorHAnsi" w:hAnsiTheme="minorHAnsi" w:cstheme="minorHAnsi"/>
                <w:b/>
                <w:bCs/>
              </w:rPr>
            </w:pPr>
            <w:r w:rsidRPr="00797FCB">
              <w:rPr>
                <w:rFonts w:asciiTheme="minorHAnsi" w:hAnsiTheme="minorHAnsi" w:cstheme="minorHAnsi"/>
                <w:b/>
                <w:bCs/>
                <w:sz w:val="22"/>
                <w:szCs w:val="22"/>
              </w:rPr>
              <w:lastRenderedPageBreak/>
              <w:t>Závažnost Chyby</w:t>
            </w:r>
          </w:p>
        </w:tc>
        <w:tc>
          <w:tcPr>
            <w:tcW w:w="3960" w:type="dxa"/>
            <w:tcBorders>
              <w:top w:val="single" w:color="auto" w:sz="12" w:space="0"/>
              <w:bottom w:val="double" w:color="auto" w:sz="4" w:space="0"/>
            </w:tcBorders>
            <w:vAlign w:val="center"/>
          </w:tcPr>
          <w:p w:rsidRPr="00797FCB" w:rsidR="00797FCB" w:rsidP="00D70A87" w:rsidRDefault="00797FCB" w14:paraId="36A312F2" w14:textId="77777777">
            <w:pPr>
              <w:keepNext/>
              <w:jc w:val="center"/>
              <w:rPr>
                <w:rFonts w:asciiTheme="minorHAnsi" w:hAnsiTheme="minorHAnsi" w:cstheme="minorHAnsi"/>
                <w:b/>
                <w:bCs/>
              </w:rPr>
            </w:pPr>
            <w:r w:rsidRPr="00797FCB">
              <w:rPr>
                <w:rFonts w:asciiTheme="minorHAnsi" w:hAnsiTheme="minorHAnsi" w:cstheme="minorHAnsi"/>
                <w:b/>
                <w:bCs/>
                <w:sz w:val="22"/>
                <w:szCs w:val="22"/>
              </w:rPr>
              <w:t>Definice závažnosti Chyby</w:t>
            </w:r>
          </w:p>
        </w:tc>
        <w:tc>
          <w:tcPr>
            <w:tcW w:w="1260" w:type="dxa"/>
            <w:tcBorders>
              <w:top w:val="single" w:color="auto" w:sz="12" w:space="0"/>
              <w:bottom w:val="double" w:color="auto" w:sz="4" w:space="0"/>
            </w:tcBorders>
            <w:vAlign w:val="center"/>
          </w:tcPr>
          <w:p w:rsidRPr="00797FCB" w:rsidR="00797FCB" w:rsidP="002A2AFE" w:rsidRDefault="00797FCB" w14:paraId="291A9699" w14:textId="0A437DCC">
            <w:pPr>
              <w:jc w:val="center"/>
              <w:rPr>
                <w:rFonts w:asciiTheme="minorHAnsi" w:hAnsiTheme="minorHAnsi" w:cstheme="minorHAnsi"/>
                <w:b/>
                <w:bCs/>
                <w:sz w:val="22"/>
                <w:szCs w:val="22"/>
              </w:rPr>
            </w:pPr>
            <w:r w:rsidRPr="00797FCB">
              <w:rPr>
                <w:rFonts w:asciiTheme="minorHAnsi" w:hAnsiTheme="minorHAnsi" w:cstheme="minorHAnsi"/>
                <w:b/>
                <w:bCs/>
                <w:sz w:val="22"/>
                <w:szCs w:val="22"/>
              </w:rPr>
              <w:t>Oprava</w:t>
            </w:r>
          </w:p>
        </w:tc>
      </w:tr>
      <w:tr w:rsidRPr="00797FCB" w:rsidR="00797FCB" w:rsidTr="00797FCB" w14:paraId="02763D40" w14:textId="77777777">
        <w:trPr>
          <w:jc w:val="center"/>
        </w:trPr>
        <w:tc>
          <w:tcPr>
            <w:tcW w:w="1260" w:type="dxa"/>
            <w:tcBorders>
              <w:top w:val="double" w:color="auto" w:sz="4" w:space="0"/>
            </w:tcBorders>
            <w:vAlign w:val="center"/>
          </w:tcPr>
          <w:p w:rsidRPr="00797FCB" w:rsidR="00797FCB" w:rsidP="00D70A87" w:rsidRDefault="00797FCB" w14:paraId="6B5542C3" w14:textId="77777777">
            <w:pPr>
              <w:keepNext/>
              <w:jc w:val="center"/>
              <w:rPr>
                <w:rFonts w:asciiTheme="minorHAnsi" w:hAnsiTheme="minorHAnsi" w:cstheme="minorHAnsi"/>
              </w:rPr>
            </w:pPr>
            <w:r w:rsidRPr="00797FCB">
              <w:rPr>
                <w:rFonts w:asciiTheme="minorHAnsi" w:hAnsiTheme="minorHAnsi" w:cstheme="minorHAnsi"/>
                <w:sz w:val="22"/>
                <w:szCs w:val="22"/>
              </w:rPr>
              <w:t>A</w:t>
            </w:r>
          </w:p>
        </w:tc>
        <w:tc>
          <w:tcPr>
            <w:tcW w:w="3960" w:type="dxa"/>
            <w:tcBorders>
              <w:top w:val="double" w:color="auto" w:sz="4" w:space="0"/>
            </w:tcBorders>
            <w:vAlign w:val="center"/>
          </w:tcPr>
          <w:p w:rsidRPr="00797FCB" w:rsidR="00797FCB" w:rsidP="00D70A87" w:rsidRDefault="00797FCB" w14:paraId="40EF251B" w14:textId="4FB7DFE9">
            <w:pPr>
              <w:keepNext/>
              <w:rPr>
                <w:rFonts w:asciiTheme="minorHAnsi" w:hAnsiTheme="minorHAnsi" w:cstheme="minorHAnsi"/>
              </w:rPr>
            </w:pPr>
            <w:r w:rsidRPr="00797FCB">
              <w:rPr>
                <w:rFonts w:asciiTheme="minorHAnsi" w:hAnsiTheme="minorHAnsi" w:cstheme="minorHAnsi"/>
              </w:rPr>
              <w:t xml:space="preserve">Vady zabraňující provozu, produkt není použitelný ve svých základních funkcích nebo se vyskytuje funkční závada znemožňující činnost systému. Tento stav může ohrozit běžný provoz </w:t>
            </w:r>
            <w:r w:rsidR="000530CA">
              <w:rPr>
                <w:rFonts w:asciiTheme="minorHAnsi" w:hAnsiTheme="minorHAnsi" w:cstheme="minorHAnsi"/>
              </w:rPr>
              <w:t>o</w:t>
            </w:r>
            <w:r w:rsidRPr="00797FCB">
              <w:rPr>
                <w:rFonts w:asciiTheme="minorHAnsi" w:hAnsiTheme="minorHAnsi" w:cstheme="minorHAnsi"/>
              </w:rPr>
              <w:t>bjednatele a nelze jej dočasně řešit organizačním opatřením.</w:t>
            </w:r>
          </w:p>
        </w:tc>
        <w:tc>
          <w:tcPr>
            <w:tcW w:w="1260" w:type="dxa"/>
            <w:tcBorders>
              <w:top w:val="double" w:color="auto" w:sz="4" w:space="0"/>
            </w:tcBorders>
            <w:vAlign w:val="center"/>
          </w:tcPr>
          <w:p w:rsidRPr="00797FCB" w:rsidR="00797FCB" w:rsidP="0082352C" w:rsidRDefault="00797FCB" w14:paraId="316F56CC" w14:textId="554F569A">
            <w:pPr>
              <w:jc w:val="center"/>
              <w:rPr>
                <w:rFonts w:asciiTheme="minorHAnsi" w:hAnsiTheme="minorHAnsi" w:cstheme="minorHAnsi"/>
              </w:rPr>
            </w:pPr>
            <w:r w:rsidRPr="00797FCB">
              <w:rPr>
                <w:rFonts w:asciiTheme="minorHAnsi" w:hAnsiTheme="minorHAnsi" w:cstheme="minorHAnsi"/>
              </w:rPr>
              <w:t>oprava do 48 hodin od nahlášení</w:t>
            </w:r>
          </w:p>
        </w:tc>
      </w:tr>
      <w:tr w:rsidRPr="00797FCB" w:rsidR="00797FCB" w:rsidTr="00797FCB" w14:paraId="061A991B" w14:textId="77777777">
        <w:trPr>
          <w:jc w:val="center"/>
        </w:trPr>
        <w:tc>
          <w:tcPr>
            <w:tcW w:w="1260" w:type="dxa"/>
            <w:vAlign w:val="center"/>
          </w:tcPr>
          <w:p w:rsidRPr="00797FCB" w:rsidR="00797FCB" w:rsidP="00D70A87" w:rsidRDefault="00797FCB" w14:paraId="0D1884F6" w14:textId="77777777">
            <w:pPr>
              <w:keepNext/>
              <w:jc w:val="center"/>
              <w:rPr>
                <w:rFonts w:asciiTheme="minorHAnsi" w:hAnsiTheme="minorHAnsi" w:cstheme="minorHAnsi"/>
              </w:rPr>
            </w:pPr>
            <w:r w:rsidRPr="00797FCB">
              <w:rPr>
                <w:rFonts w:asciiTheme="minorHAnsi" w:hAnsiTheme="minorHAnsi" w:cstheme="minorHAnsi"/>
                <w:sz w:val="22"/>
                <w:szCs w:val="22"/>
              </w:rPr>
              <w:t>B</w:t>
            </w:r>
          </w:p>
        </w:tc>
        <w:tc>
          <w:tcPr>
            <w:tcW w:w="3960" w:type="dxa"/>
            <w:vAlign w:val="center"/>
          </w:tcPr>
          <w:p w:rsidRPr="00797FCB" w:rsidR="00797FCB" w:rsidP="00D70A87" w:rsidRDefault="00797FCB" w14:paraId="00B19A81" w14:textId="4A6D5366">
            <w:pPr>
              <w:keepNext/>
              <w:rPr>
                <w:rFonts w:asciiTheme="minorHAnsi" w:hAnsiTheme="minorHAnsi" w:cstheme="minorHAnsi"/>
              </w:rPr>
            </w:pPr>
            <w:r w:rsidRPr="00797FCB">
              <w:rPr>
                <w:rFonts w:asciiTheme="minorHAnsi" w:hAnsiTheme="minorHAnsi" w:cstheme="minorHAnsi"/>
              </w:rPr>
              <w:t xml:space="preserve">Vady omezující provoz, funkčnost systému je ve svých funkcích degradována tak, že tento stav omezuje běžný provoz </w:t>
            </w:r>
            <w:r w:rsidR="000530CA">
              <w:rPr>
                <w:rFonts w:asciiTheme="minorHAnsi" w:hAnsiTheme="minorHAnsi" w:cstheme="minorHAnsi"/>
              </w:rPr>
              <w:t>o</w:t>
            </w:r>
            <w:r w:rsidRPr="00797FCB">
              <w:rPr>
                <w:rFonts w:asciiTheme="minorHAnsi" w:hAnsiTheme="minorHAnsi" w:cstheme="minorHAnsi"/>
              </w:rPr>
              <w:t>bjednatele. Jedná se také o vady způsobující problémy při užívání a provozování produktu nebo jeho části, ale umožňující provoz, jimiž způsobené problémy lze dočasně řešit organizačními opatřeními.</w:t>
            </w:r>
          </w:p>
        </w:tc>
        <w:tc>
          <w:tcPr>
            <w:tcW w:w="1260" w:type="dxa"/>
            <w:vAlign w:val="center"/>
          </w:tcPr>
          <w:p w:rsidRPr="00797FCB" w:rsidR="00797FCB" w:rsidP="0082352C" w:rsidRDefault="00797FCB" w14:paraId="3880F5C3" w14:textId="1297C166">
            <w:pPr>
              <w:jc w:val="center"/>
              <w:rPr>
                <w:rFonts w:asciiTheme="minorHAnsi" w:hAnsiTheme="minorHAnsi" w:cstheme="minorHAnsi"/>
              </w:rPr>
            </w:pPr>
            <w:r w:rsidRPr="00797FCB">
              <w:rPr>
                <w:rFonts w:asciiTheme="minorHAnsi" w:hAnsiTheme="minorHAnsi" w:cstheme="minorHAnsi"/>
              </w:rPr>
              <w:t>oprava do 10 dnů od nahlášení</w:t>
            </w:r>
          </w:p>
        </w:tc>
      </w:tr>
      <w:tr w:rsidRPr="00797FCB" w:rsidR="00797FCB" w:rsidTr="005455B4" w14:paraId="1510CDD2" w14:textId="77777777">
        <w:trPr>
          <w:jc w:val="center"/>
        </w:trPr>
        <w:tc>
          <w:tcPr>
            <w:tcW w:w="1260" w:type="dxa"/>
            <w:tcBorders>
              <w:bottom w:val="single" w:color="auto" w:sz="12" w:space="0"/>
            </w:tcBorders>
            <w:vAlign w:val="center"/>
          </w:tcPr>
          <w:p w:rsidRPr="00797FCB" w:rsidR="00797FCB" w:rsidP="00D70A87" w:rsidRDefault="00797FCB" w14:paraId="45705ACE" w14:textId="77777777">
            <w:pPr>
              <w:keepNext/>
              <w:jc w:val="center"/>
              <w:rPr>
                <w:rFonts w:asciiTheme="minorHAnsi" w:hAnsiTheme="minorHAnsi" w:cstheme="minorHAnsi"/>
              </w:rPr>
            </w:pPr>
            <w:r w:rsidRPr="00797FCB">
              <w:rPr>
                <w:rFonts w:asciiTheme="minorHAnsi" w:hAnsiTheme="minorHAnsi" w:cstheme="minorHAnsi"/>
                <w:sz w:val="22"/>
                <w:szCs w:val="22"/>
              </w:rPr>
              <w:t>C</w:t>
            </w:r>
          </w:p>
        </w:tc>
        <w:tc>
          <w:tcPr>
            <w:tcW w:w="3960" w:type="dxa"/>
            <w:tcBorders>
              <w:bottom w:val="single" w:color="auto" w:sz="12" w:space="0"/>
            </w:tcBorders>
            <w:vAlign w:val="center"/>
          </w:tcPr>
          <w:p w:rsidRPr="00797FCB" w:rsidR="00797FCB" w:rsidP="00D70A87" w:rsidRDefault="00797FCB" w14:paraId="02585AF2" w14:textId="2E205836">
            <w:pPr>
              <w:keepNext/>
              <w:rPr>
                <w:rFonts w:asciiTheme="minorHAnsi" w:hAnsiTheme="minorHAnsi" w:cstheme="minorHAnsi"/>
              </w:rPr>
            </w:pPr>
            <w:r w:rsidRPr="00797FCB">
              <w:rPr>
                <w:rFonts w:asciiTheme="minorHAnsi" w:hAnsiTheme="minorHAnsi" w:cstheme="minorHAnsi"/>
              </w:rPr>
              <w:t>Vady neomezující provoz, jedná se o drobné vady, které nespadají do kategorií „</w:t>
            </w:r>
            <w:r w:rsidR="00914F85">
              <w:rPr>
                <w:rFonts w:asciiTheme="minorHAnsi" w:hAnsiTheme="minorHAnsi" w:cstheme="minorHAnsi"/>
              </w:rPr>
              <w:t>A</w:t>
            </w:r>
            <w:r w:rsidRPr="00797FCB">
              <w:rPr>
                <w:rFonts w:asciiTheme="minorHAnsi" w:hAnsiTheme="minorHAnsi" w:cstheme="minorHAnsi"/>
              </w:rPr>
              <w:t>“ nebo „</w:t>
            </w:r>
            <w:r w:rsidR="00914F85">
              <w:rPr>
                <w:rFonts w:asciiTheme="minorHAnsi" w:hAnsiTheme="minorHAnsi" w:cstheme="minorHAnsi"/>
              </w:rPr>
              <w:t>B</w:t>
            </w:r>
            <w:r w:rsidRPr="00797FCB">
              <w:rPr>
                <w:rFonts w:asciiTheme="minorHAnsi" w:hAnsiTheme="minorHAnsi" w:cstheme="minorHAnsi"/>
              </w:rPr>
              <w:t>“.</w:t>
            </w:r>
          </w:p>
        </w:tc>
        <w:tc>
          <w:tcPr>
            <w:tcW w:w="1260" w:type="dxa"/>
            <w:tcBorders>
              <w:bottom w:val="single" w:color="auto" w:sz="12" w:space="0"/>
            </w:tcBorders>
            <w:vAlign w:val="center"/>
          </w:tcPr>
          <w:p w:rsidRPr="00797FCB" w:rsidR="00797FCB" w:rsidP="0082352C" w:rsidRDefault="00797FCB" w14:paraId="12A59BAE" w14:textId="501FA3C6">
            <w:pPr>
              <w:jc w:val="center"/>
              <w:rPr>
                <w:rFonts w:asciiTheme="minorHAnsi" w:hAnsiTheme="minorHAnsi" w:cstheme="minorHAnsi"/>
              </w:rPr>
            </w:pPr>
            <w:r w:rsidRPr="00797FCB">
              <w:rPr>
                <w:rFonts w:asciiTheme="minorHAnsi" w:hAnsiTheme="minorHAnsi" w:cstheme="minorHAnsi"/>
              </w:rPr>
              <w:t>oprava do 20 dnů od nahlášení</w:t>
            </w:r>
          </w:p>
        </w:tc>
      </w:tr>
    </w:tbl>
    <w:p w:rsidRPr="00797FCB" w:rsidR="002A2AFE" w:rsidP="002A2AFE" w:rsidRDefault="002A2AFE" w14:paraId="0F31B38B" w14:textId="30293EA4">
      <w:pPr>
        <w:rPr>
          <w:rFonts w:asciiTheme="minorHAnsi" w:hAnsiTheme="minorHAnsi" w:cstheme="minorHAnsi"/>
          <w:b/>
          <w:caps/>
        </w:rPr>
      </w:pPr>
    </w:p>
    <w:p w:rsidRPr="00797FCB" w:rsidR="00797FCB" w:rsidP="00FD154D" w:rsidRDefault="00797FCB" w14:paraId="7D93A018" w14:textId="36C6EE63">
      <w:pPr>
        <w:numPr>
          <w:ilvl w:val="0"/>
          <w:numId w:val="15"/>
        </w:numPr>
        <w:tabs>
          <w:tab w:val="left" w:pos="0"/>
        </w:tabs>
        <w:spacing w:before="120"/>
        <w:rPr>
          <w:rFonts w:asciiTheme="minorHAnsi" w:hAnsiTheme="minorHAnsi" w:cstheme="minorHAnsi"/>
          <w:sz w:val="22"/>
          <w:szCs w:val="22"/>
        </w:rPr>
      </w:pPr>
      <w:r w:rsidRPr="00797FCB">
        <w:rPr>
          <w:rFonts w:asciiTheme="minorHAnsi" w:hAnsiTheme="minorHAnsi" w:cstheme="minorHAnsi"/>
          <w:sz w:val="22"/>
          <w:szCs w:val="22"/>
        </w:rPr>
        <w:t>Dodavatel poskytn</w:t>
      </w:r>
      <w:r w:rsidR="00E76B41">
        <w:rPr>
          <w:rFonts w:asciiTheme="minorHAnsi" w:hAnsiTheme="minorHAnsi" w:cstheme="minorHAnsi"/>
          <w:sz w:val="22"/>
          <w:szCs w:val="22"/>
        </w:rPr>
        <w:t>e</w:t>
      </w:r>
      <w:r w:rsidRPr="00797FCB">
        <w:rPr>
          <w:rFonts w:asciiTheme="minorHAnsi" w:hAnsiTheme="minorHAnsi" w:cstheme="minorHAnsi"/>
          <w:sz w:val="22"/>
          <w:szCs w:val="22"/>
        </w:rPr>
        <w:t xml:space="preserve"> po celou dobu </w:t>
      </w:r>
      <w:r w:rsidR="000530CA">
        <w:rPr>
          <w:rFonts w:asciiTheme="minorHAnsi" w:hAnsiTheme="minorHAnsi" w:cstheme="minorHAnsi"/>
          <w:sz w:val="22"/>
          <w:szCs w:val="22"/>
        </w:rPr>
        <w:t>o</w:t>
      </w:r>
      <w:r w:rsidRPr="00797FCB">
        <w:rPr>
          <w:rFonts w:asciiTheme="minorHAnsi" w:hAnsiTheme="minorHAnsi" w:cstheme="minorHAnsi"/>
          <w:sz w:val="22"/>
          <w:szCs w:val="22"/>
        </w:rPr>
        <w:t>bjednateli technickou podporu ve formě:</w:t>
      </w:r>
    </w:p>
    <w:p w:rsidRPr="00797FCB" w:rsidR="00797FCB" w:rsidP="00D25224" w:rsidRDefault="00797FCB" w14:paraId="3F9EBF0F" w14:textId="77777777">
      <w:pPr>
        <w:pStyle w:val="Bezmezer"/>
        <w:numPr>
          <w:ilvl w:val="1"/>
          <w:numId w:val="15"/>
        </w:numPr>
        <w:jc w:val="both"/>
        <w:rPr>
          <w:rFonts w:cstheme="minorHAnsi"/>
        </w:rPr>
      </w:pPr>
      <w:r w:rsidRPr="00797FCB">
        <w:rPr>
          <w:rFonts w:cstheme="minorHAnsi"/>
        </w:rPr>
        <w:t>telefonicky – konzultace po telefonu v režimu 5 x 8 (8 hodin v pracovní dny v době od 8:00 do 17:00)</w:t>
      </w:r>
    </w:p>
    <w:p w:rsidRPr="00797FCB" w:rsidR="00797FCB" w:rsidP="00D25224" w:rsidRDefault="00797FCB" w14:paraId="4814697B" w14:textId="7C8F805B">
      <w:pPr>
        <w:pStyle w:val="Bezmezer"/>
        <w:numPr>
          <w:ilvl w:val="1"/>
          <w:numId w:val="15"/>
        </w:numPr>
        <w:jc w:val="both"/>
        <w:rPr>
          <w:rFonts w:cstheme="minorHAnsi"/>
        </w:rPr>
      </w:pPr>
      <w:r w:rsidRPr="00797FCB">
        <w:rPr>
          <w:rFonts w:cstheme="minorHAnsi"/>
        </w:rPr>
        <w:t xml:space="preserve">prostřednictvím </w:t>
      </w:r>
      <w:proofErr w:type="spellStart"/>
      <w:r w:rsidRPr="00797FCB">
        <w:rPr>
          <w:rFonts w:cstheme="minorHAnsi"/>
        </w:rPr>
        <w:t>Service</w:t>
      </w:r>
      <w:proofErr w:type="spellEnd"/>
      <w:r w:rsidRPr="00797FCB">
        <w:rPr>
          <w:rFonts w:cstheme="minorHAnsi"/>
        </w:rPr>
        <w:t xml:space="preserve"> </w:t>
      </w:r>
      <w:proofErr w:type="spellStart"/>
      <w:r w:rsidRPr="00797FCB">
        <w:rPr>
          <w:rFonts w:cstheme="minorHAnsi"/>
        </w:rPr>
        <w:t>Desk</w:t>
      </w:r>
      <w:proofErr w:type="spellEnd"/>
      <w:r w:rsidRPr="00797FCB">
        <w:rPr>
          <w:rFonts w:cstheme="minorHAnsi"/>
        </w:rPr>
        <w:t xml:space="preserve"> – e-mailem, webovým rozhraním v režimu 24 x 7,</w:t>
      </w:r>
    </w:p>
    <w:p w:rsidRPr="00797FCB" w:rsidR="00797FCB" w:rsidP="00D25224" w:rsidRDefault="00797FCB" w14:paraId="521F7504" w14:textId="24D701E3">
      <w:pPr>
        <w:pStyle w:val="Bezmezer"/>
        <w:numPr>
          <w:ilvl w:val="1"/>
          <w:numId w:val="15"/>
        </w:numPr>
        <w:jc w:val="both"/>
        <w:rPr>
          <w:rFonts w:cstheme="minorHAnsi"/>
        </w:rPr>
      </w:pPr>
      <w:r w:rsidRPr="00797FCB">
        <w:rPr>
          <w:rFonts w:cstheme="minorHAnsi"/>
        </w:rPr>
        <w:t xml:space="preserve">osobně – osobní konzultace, školení, výjezd technika do sídla </w:t>
      </w:r>
      <w:r w:rsidR="000530CA">
        <w:rPr>
          <w:rFonts w:cstheme="minorHAnsi"/>
        </w:rPr>
        <w:t>o</w:t>
      </w:r>
      <w:r w:rsidRPr="00797FCB">
        <w:rPr>
          <w:rFonts w:cstheme="minorHAnsi"/>
        </w:rPr>
        <w:t>bjednatele,</w:t>
      </w:r>
    </w:p>
    <w:p w:rsidRPr="00797FCB" w:rsidR="00797FCB" w:rsidP="00D25224" w:rsidRDefault="00797FCB" w14:paraId="1BD8F26C" w14:textId="53D73C97">
      <w:pPr>
        <w:pStyle w:val="Bezmezer"/>
        <w:numPr>
          <w:ilvl w:val="1"/>
          <w:numId w:val="15"/>
        </w:numPr>
        <w:jc w:val="both"/>
        <w:rPr>
          <w:rFonts w:cstheme="minorHAnsi"/>
        </w:rPr>
      </w:pPr>
      <w:r w:rsidRPr="00797FCB">
        <w:rPr>
          <w:rFonts w:cstheme="minorHAnsi"/>
        </w:rPr>
        <w:t xml:space="preserve">vzdáleným přístupem – do infrastruktury </w:t>
      </w:r>
      <w:r w:rsidR="000530CA">
        <w:rPr>
          <w:rFonts w:cstheme="minorHAnsi"/>
        </w:rPr>
        <w:t>o</w:t>
      </w:r>
      <w:r w:rsidRPr="00797FCB">
        <w:rPr>
          <w:rFonts w:cstheme="minorHAnsi"/>
        </w:rPr>
        <w:t>bjednatele související s</w:t>
      </w:r>
      <w:r w:rsidR="000D16F3">
        <w:rPr>
          <w:rFonts w:cstheme="minorHAnsi"/>
        </w:rPr>
        <w:t> informačním systémem portálu občana</w:t>
      </w:r>
      <w:r w:rsidRPr="00797FCB">
        <w:rPr>
          <w:rFonts w:cstheme="minorHAnsi"/>
        </w:rPr>
        <w:t>.</w:t>
      </w:r>
    </w:p>
    <w:p w:rsidRPr="000D16F3" w:rsidR="00FD154D" w:rsidP="009E0C40" w:rsidRDefault="002B785B" w14:paraId="39A245BD" w14:textId="7D6B38B4">
      <w:pPr>
        <w:numPr>
          <w:ilvl w:val="0"/>
          <w:numId w:val="15"/>
        </w:numPr>
        <w:tabs>
          <w:tab w:val="left" w:pos="0"/>
        </w:tabs>
        <w:spacing w:before="120"/>
        <w:rPr>
          <w:rFonts w:asciiTheme="minorHAnsi" w:hAnsiTheme="minorHAnsi" w:cstheme="minorHAnsi"/>
          <w:sz w:val="22"/>
          <w:szCs w:val="22"/>
        </w:rPr>
      </w:pPr>
      <w:r w:rsidRPr="000D16F3">
        <w:rPr>
          <w:rFonts w:asciiTheme="minorHAnsi" w:hAnsiTheme="minorHAnsi" w:cstheme="minorHAnsi"/>
          <w:sz w:val="22"/>
          <w:szCs w:val="22"/>
        </w:rPr>
        <w:t>Dodavatel</w:t>
      </w:r>
      <w:r w:rsidRPr="000D16F3" w:rsidR="00FD154D">
        <w:rPr>
          <w:rFonts w:asciiTheme="minorHAnsi" w:hAnsiTheme="minorHAnsi" w:cstheme="minorHAnsi"/>
          <w:sz w:val="22"/>
          <w:szCs w:val="22"/>
        </w:rPr>
        <w:t xml:space="preserve"> řeší nahlášené Chyby a připomínky dle priorit dohodnutých mezi oprávněnými osobami a podle závažnosti</w:t>
      </w:r>
      <w:r w:rsidRPr="000D16F3" w:rsidR="00797FCB">
        <w:rPr>
          <w:rFonts w:asciiTheme="minorHAnsi" w:hAnsiTheme="minorHAnsi" w:cstheme="minorHAnsi"/>
          <w:sz w:val="22"/>
          <w:szCs w:val="22"/>
        </w:rPr>
        <w:t xml:space="preserve"> ch</w:t>
      </w:r>
      <w:r w:rsidRPr="000D16F3" w:rsidR="00FD154D">
        <w:rPr>
          <w:rFonts w:asciiTheme="minorHAnsi" w:hAnsiTheme="minorHAnsi" w:cstheme="minorHAnsi"/>
          <w:sz w:val="22"/>
          <w:szCs w:val="22"/>
        </w:rPr>
        <w:t xml:space="preserve">yby stanovené v bodě 1 tohoto článku. </w:t>
      </w:r>
      <w:r w:rsidRPr="000D16F3">
        <w:rPr>
          <w:rFonts w:asciiTheme="minorHAnsi" w:hAnsiTheme="minorHAnsi" w:cstheme="minorHAnsi"/>
          <w:sz w:val="22"/>
          <w:szCs w:val="22"/>
        </w:rPr>
        <w:t>Dodavatel</w:t>
      </w:r>
      <w:r w:rsidRPr="000D16F3" w:rsidR="00FD154D">
        <w:rPr>
          <w:rFonts w:asciiTheme="minorHAnsi" w:hAnsiTheme="minorHAnsi" w:cstheme="minorHAnsi"/>
          <w:sz w:val="22"/>
          <w:szCs w:val="22"/>
        </w:rPr>
        <w:t xml:space="preserve"> má výhradní právo stanovit, zda nahlášené události jsou Chybou programového vybavení rozšíření portálu občan</w:t>
      </w:r>
      <w:r w:rsidRPr="000D16F3" w:rsidR="00E76B41">
        <w:rPr>
          <w:rFonts w:asciiTheme="minorHAnsi" w:hAnsiTheme="minorHAnsi" w:cstheme="minorHAnsi"/>
          <w:sz w:val="22"/>
          <w:szCs w:val="22"/>
        </w:rPr>
        <w:t>a</w:t>
      </w:r>
      <w:r w:rsidRPr="000D16F3" w:rsidR="00FD154D">
        <w:rPr>
          <w:rFonts w:asciiTheme="minorHAnsi" w:hAnsiTheme="minorHAnsi" w:cstheme="minorHAnsi"/>
          <w:sz w:val="22"/>
          <w:szCs w:val="22"/>
        </w:rPr>
        <w:t xml:space="preserve"> a jaká je její závažnost, či pouze připomínkami nebo námětem na rozvoj portálu. Závažnost Chyby nahlášená Příjemcem může být </w:t>
      </w:r>
      <w:r w:rsidRPr="000D16F3" w:rsidR="0012671C">
        <w:rPr>
          <w:rFonts w:asciiTheme="minorHAnsi" w:hAnsiTheme="minorHAnsi" w:cstheme="minorHAnsi"/>
          <w:sz w:val="22"/>
          <w:szCs w:val="22"/>
        </w:rPr>
        <w:t>d</w:t>
      </w:r>
      <w:r w:rsidRPr="000D16F3">
        <w:rPr>
          <w:rFonts w:asciiTheme="minorHAnsi" w:hAnsiTheme="minorHAnsi" w:cstheme="minorHAnsi"/>
          <w:sz w:val="22"/>
          <w:szCs w:val="22"/>
        </w:rPr>
        <w:t>odavatelem</w:t>
      </w:r>
      <w:r w:rsidRPr="000D16F3" w:rsidR="00FD154D">
        <w:rPr>
          <w:rFonts w:asciiTheme="minorHAnsi" w:hAnsiTheme="minorHAnsi" w:cstheme="minorHAnsi"/>
          <w:sz w:val="22"/>
          <w:szCs w:val="22"/>
        </w:rPr>
        <w:t xml:space="preserve"> změněna, pokud se ukáže, že původní posouzení závažnosti neodpovídalo její povaze. </w:t>
      </w:r>
      <w:r w:rsidRPr="000D16F3">
        <w:rPr>
          <w:rFonts w:asciiTheme="minorHAnsi" w:hAnsiTheme="minorHAnsi" w:cstheme="minorHAnsi"/>
          <w:sz w:val="22"/>
          <w:szCs w:val="22"/>
        </w:rPr>
        <w:t>Dodavatel</w:t>
      </w:r>
      <w:r w:rsidRPr="000D16F3" w:rsidR="00FD154D">
        <w:rPr>
          <w:rFonts w:asciiTheme="minorHAnsi" w:hAnsiTheme="minorHAnsi" w:cstheme="minorHAnsi"/>
          <w:sz w:val="22"/>
          <w:szCs w:val="22"/>
        </w:rPr>
        <w:t xml:space="preserve"> má výhradní právo stanovit, zda mají být náměty na rozvoj portálu občana zahrnuty do nových verzí</w:t>
      </w:r>
      <w:bookmarkStart w:name="_Ref8792936" w:id="11"/>
      <w:r w:rsidRPr="000D16F3" w:rsidR="00FD154D">
        <w:rPr>
          <w:rFonts w:asciiTheme="minorHAnsi" w:hAnsiTheme="minorHAnsi" w:cstheme="minorHAnsi"/>
          <w:sz w:val="22"/>
          <w:szCs w:val="22"/>
        </w:rPr>
        <w:t>.</w:t>
      </w:r>
    </w:p>
    <w:p w:rsidRPr="00797FCB" w:rsidR="00FD154D" w:rsidP="00FD154D" w:rsidRDefault="00FD154D" w14:paraId="215A40B9" w14:textId="34F98440">
      <w:pPr>
        <w:numPr>
          <w:ilvl w:val="0"/>
          <w:numId w:val="15"/>
        </w:numPr>
        <w:tabs>
          <w:tab w:val="left" w:pos="0"/>
        </w:tabs>
        <w:spacing w:before="120"/>
        <w:rPr>
          <w:rFonts w:asciiTheme="minorHAnsi" w:hAnsiTheme="minorHAnsi" w:cstheme="minorHAnsi"/>
          <w:sz w:val="22"/>
          <w:szCs w:val="22"/>
        </w:rPr>
      </w:pPr>
      <w:r w:rsidRPr="00797FCB">
        <w:rPr>
          <w:rFonts w:asciiTheme="minorHAnsi" w:hAnsiTheme="minorHAnsi" w:cstheme="minorHAnsi"/>
          <w:sz w:val="22"/>
          <w:szCs w:val="22"/>
        </w:rPr>
        <w:t xml:space="preserve">Doba </w:t>
      </w:r>
      <w:r w:rsidR="00797FCB">
        <w:rPr>
          <w:rFonts w:asciiTheme="minorHAnsi" w:hAnsiTheme="minorHAnsi" w:cstheme="minorHAnsi"/>
          <w:sz w:val="22"/>
          <w:szCs w:val="22"/>
        </w:rPr>
        <w:t xml:space="preserve">opravy začíná běžet okamžikem nahlášení a končí </w:t>
      </w:r>
      <w:r w:rsidR="006F3025">
        <w:rPr>
          <w:rFonts w:asciiTheme="minorHAnsi" w:hAnsiTheme="minorHAnsi" w:cstheme="minorHAnsi"/>
          <w:sz w:val="22"/>
          <w:szCs w:val="22"/>
        </w:rPr>
        <w:t xml:space="preserve">jeho odstraněním a informováním </w:t>
      </w:r>
      <w:r w:rsidR="001B09EB">
        <w:rPr>
          <w:rFonts w:asciiTheme="minorHAnsi" w:hAnsiTheme="minorHAnsi" w:cstheme="minorHAnsi"/>
          <w:sz w:val="22"/>
          <w:szCs w:val="22"/>
        </w:rPr>
        <w:t>obědnatele</w:t>
      </w:r>
      <w:r w:rsidR="006F3025">
        <w:rPr>
          <w:rFonts w:asciiTheme="minorHAnsi" w:hAnsiTheme="minorHAnsi" w:cstheme="minorHAnsi"/>
          <w:sz w:val="22"/>
          <w:szCs w:val="22"/>
        </w:rPr>
        <w:t xml:space="preserve"> o této skutečnosti.</w:t>
      </w:r>
    </w:p>
    <w:p w:rsidRPr="00797FCB" w:rsidR="00FD154D" w:rsidP="00FD154D" w:rsidRDefault="00FD154D" w14:paraId="1E71C39D" w14:textId="2B77B67B">
      <w:pPr>
        <w:numPr>
          <w:ilvl w:val="0"/>
          <w:numId w:val="15"/>
        </w:numPr>
        <w:tabs>
          <w:tab w:val="left" w:pos="0"/>
        </w:tabs>
        <w:spacing w:before="120"/>
        <w:rPr>
          <w:rFonts w:asciiTheme="minorHAnsi" w:hAnsiTheme="minorHAnsi" w:cstheme="minorHAnsi"/>
          <w:sz w:val="22"/>
          <w:szCs w:val="22"/>
        </w:rPr>
      </w:pPr>
      <w:r w:rsidRPr="00797FCB">
        <w:rPr>
          <w:rFonts w:asciiTheme="minorHAnsi" w:hAnsiTheme="minorHAnsi" w:cstheme="minorHAnsi"/>
          <w:sz w:val="22"/>
          <w:szCs w:val="22"/>
        </w:rPr>
        <w:t xml:space="preserve">Chyby způsobené </w:t>
      </w:r>
      <w:r w:rsidR="000530CA">
        <w:rPr>
          <w:rFonts w:asciiTheme="minorHAnsi" w:hAnsiTheme="minorHAnsi" w:cstheme="minorHAnsi"/>
          <w:sz w:val="22"/>
          <w:szCs w:val="22"/>
        </w:rPr>
        <w:t>o</w:t>
      </w:r>
      <w:r w:rsidR="006F3025">
        <w:rPr>
          <w:rFonts w:asciiTheme="minorHAnsi" w:hAnsiTheme="minorHAnsi" w:cstheme="minorHAnsi"/>
          <w:sz w:val="22"/>
          <w:szCs w:val="22"/>
        </w:rPr>
        <w:t>bjednatelem</w:t>
      </w:r>
      <w:r w:rsidRPr="00797FCB">
        <w:rPr>
          <w:rFonts w:asciiTheme="minorHAnsi" w:hAnsiTheme="minorHAnsi" w:cstheme="minorHAnsi"/>
          <w:sz w:val="22"/>
          <w:szCs w:val="22"/>
        </w:rPr>
        <w:t xml:space="preserve"> (a to včetně Chyb oznámených během záruční doby) bude </w:t>
      </w:r>
      <w:r w:rsidR="0012671C">
        <w:rPr>
          <w:rFonts w:asciiTheme="minorHAnsi" w:hAnsiTheme="minorHAnsi" w:cstheme="minorHAnsi"/>
          <w:sz w:val="22"/>
          <w:szCs w:val="22"/>
        </w:rPr>
        <w:t>d</w:t>
      </w:r>
      <w:r w:rsidR="002B785B">
        <w:rPr>
          <w:rFonts w:asciiTheme="minorHAnsi" w:hAnsiTheme="minorHAnsi" w:cstheme="minorHAnsi"/>
          <w:sz w:val="22"/>
          <w:szCs w:val="22"/>
        </w:rPr>
        <w:t>odavatel</w:t>
      </w:r>
      <w:r w:rsidRPr="00797FCB">
        <w:rPr>
          <w:rFonts w:asciiTheme="minorHAnsi" w:hAnsiTheme="minorHAnsi" w:cstheme="minorHAnsi"/>
          <w:sz w:val="22"/>
          <w:szCs w:val="22"/>
        </w:rPr>
        <w:t xml:space="preserve"> odstraňovat na náklady </w:t>
      </w:r>
      <w:r w:rsidR="000530CA">
        <w:rPr>
          <w:rFonts w:asciiTheme="minorHAnsi" w:hAnsiTheme="minorHAnsi" w:cstheme="minorHAnsi"/>
          <w:sz w:val="22"/>
          <w:szCs w:val="22"/>
        </w:rPr>
        <w:t>o</w:t>
      </w:r>
      <w:r w:rsidR="006F3025">
        <w:rPr>
          <w:rFonts w:asciiTheme="minorHAnsi" w:hAnsiTheme="minorHAnsi" w:cstheme="minorHAnsi"/>
          <w:sz w:val="22"/>
          <w:szCs w:val="22"/>
        </w:rPr>
        <w:t>bjednatele</w:t>
      </w:r>
      <w:r w:rsidRPr="00797FCB">
        <w:rPr>
          <w:rFonts w:asciiTheme="minorHAnsi" w:hAnsiTheme="minorHAnsi" w:cstheme="minorHAnsi"/>
          <w:sz w:val="22"/>
          <w:szCs w:val="22"/>
        </w:rPr>
        <w:t xml:space="preserve">. </w:t>
      </w:r>
    </w:p>
    <w:p w:rsidRPr="00797FCB" w:rsidR="00FD154D" w:rsidP="00FD154D" w:rsidRDefault="002B785B" w14:paraId="0D6A1FAD" w14:textId="4C69BB7F">
      <w:pPr>
        <w:numPr>
          <w:ilvl w:val="0"/>
          <w:numId w:val="15"/>
        </w:numPr>
        <w:tabs>
          <w:tab w:val="left" w:pos="0"/>
        </w:tabs>
        <w:spacing w:before="120"/>
        <w:rPr>
          <w:rFonts w:asciiTheme="minorHAnsi" w:hAnsiTheme="minorHAnsi" w:cstheme="minorHAnsi"/>
          <w:sz w:val="22"/>
          <w:szCs w:val="22"/>
        </w:rPr>
      </w:pPr>
      <w:r>
        <w:rPr>
          <w:rFonts w:asciiTheme="minorHAnsi" w:hAnsiTheme="minorHAnsi" w:cstheme="minorHAnsi"/>
          <w:sz w:val="22"/>
          <w:szCs w:val="22"/>
        </w:rPr>
        <w:t>Dodavatel</w:t>
      </w:r>
      <w:r w:rsidRPr="00797FCB" w:rsidR="00FD154D">
        <w:rPr>
          <w:rFonts w:asciiTheme="minorHAnsi" w:hAnsiTheme="minorHAnsi" w:cstheme="minorHAnsi"/>
          <w:sz w:val="22"/>
          <w:szCs w:val="22"/>
        </w:rPr>
        <w:t xml:space="preserve"> se zavazuje </w:t>
      </w:r>
      <w:r w:rsidR="006F3025">
        <w:rPr>
          <w:rFonts w:asciiTheme="minorHAnsi" w:hAnsiTheme="minorHAnsi" w:cstheme="minorHAnsi"/>
          <w:sz w:val="22"/>
          <w:szCs w:val="22"/>
        </w:rPr>
        <w:t>odstranit Chyby ve lhůtách dle</w:t>
      </w:r>
      <w:r w:rsidRPr="00797FCB" w:rsidR="00FD154D">
        <w:rPr>
          <w:rFonts w:asciiTheme="minorHAnsi" w:hAnsiTheme="minorHAnsi" w:cstheme="minorHAnsi"/>
          <w:sz w:val="22"/>
          <w:szCs w:val="22"/>
        </w:rPr>
        <w:t xml:space="preserve"> tabulky uvedené v bodě 1 tohoto článku.</w:t>
      </w:r>
    </w:p>
    <w:bookmarkEnd w:id="11"/>
    <w:p w:rsidRPr="00797FCB" w:rsidR="00301A1B" w:rsidP="00F84CCC" w:rsidRDefault="00301A1B" w14:paraId="19FE3685" w14:textId="7843AFCD">
      <w:pPr>
        <w:pStyle w:val="Odstavecseseznamem"/>
        <w:keepNext/>
        <w:numPr>
          <w:ilvl w:val="0"/>
          <w:numId w:val="20"/>
        </w:numPr>
        <w:spacing w:before="480" w:after="0"/>
        <w:ind w:left="284" w:firstLine="0"/>
        <w:contextualSpacing w:val="false"/>
        <w:jc w:val="center"/>
        <w:rPr>
          <w:rFonts w:cstheme="minorHAnsi"/>
          <w:b/>
        </w:rPr>
      </w:pPr>
    </w:p>
    <w:p w:rsidRPr="00797FCB" w:rsidR="00301A1B" w:rsidP="00301A1B" w:rsidRDefault="00301A1B" w14:paraId="38393876" w14:textId="31C8D424">
      <w:pPr>
        <w:jc w:val="center"/>
        <w:rPr>
          <w:rFonts w:asciiTheme="minorHAnsi" w:hAnsiTheme="minorHAnsi" w:cstheme="minorHAnsi"/>
          <w:b/>
          <w:caps/>
          <w:sz w:val="22"/>
          <w:szCs w:val="22"/>
        </w:rPr>
      </w:pPr>
      <w:r w:rsidRPr="00797FCB">
        <w:rPr>
          <w:rFonts w:asciiTheme="minorHAnsi" w:hAnsiTheme="minorHAnsi" w:cstheme="minorHAnsi"/>
          <w:b/>
          <w:caps/>
          <w:sz w:val="22"/>
          <w:szCs w:val="22"/>
        </w:rPr>
        <w:t xml:space="preserve">Vady </w:t>
      </w:r>
      <w:r w:rsidRPr="00797FCB" w:rsidR="00AD7338">
        <w:rPr>
          <w:rFonts w:asciiTheme="minorHAnsi" w:hAnsiTheme="minorHAnsi" w:cstheme="minorHAnsi"/>
          <w:b/>
          <w:caps/>
          <w:sz w:val="22"/>
          <w:szCs w:val="22"/>
        </w:rPr>
        <w:t>dodávky</w:t>
      </w:r>
      <w:r w:rsidRPr="00797FCB">
        <w:rPr>
          <w:rFonts w:asciiTheme="minorHAnsi" w:hAnsiTheme="minorHAnsi" w:cstheme="minorHAnsi"/>
          <w:b/>
          <w:caps/>
          <w:sz w:val="22"/>
          <w:szCs w:val="22"/>
        </w:rPr>
        <w:t xml:space="preserve"> a záruka za jakost</w:t>
      </w:r>
    </w:p>
    <w:p w:rsidRPr="00797FCB" w:rsidR="00723782" w:rsidP="00FB7586" w:rsidRDefault="00723782" w14:paraId="43AEC13C" w14:textId="0F2D9E08">
      <w:pPr>
        <w:pStyle w:val="Odstavecseseznamem"/>
        <w:numPr>
          <w:ilvl w:val="0"/>
          <w:numId w:val="30"/>
        </w:numPr>
        <w:contextualSpacing w:val="false"/>
        <w:jc w:val="both"/>
        <w:rPr>
          <w:rFonts w:cstheme="minorHAnsi"/>
        </w:rPr>
      </w:pPr>
      <w:r w:rsidRPr="00797FCB">
        <w:rPr>
          <w:rFonts w:cstheme="minorHAnsi"/>
        </w:rPr>
        <w:t xml:space="preserve">Dodavatel </w:t>
      </w:r>
      <w:r w:rsidRPr="00797FCB" w:rsidR="00301A1B">
        <w:rPr>
          <w:rFonts w:cstheme="minorHAnsi"/>
        </w:rPr>
        <w:t xml:space="preserve">odpovídá za vady, jež má </w:t>
      </w:r>
      <w:r w:rsidRPr="00797FCB" w:rsidR="001E1CC3">
        <w:rPr>
          <w:rFonts w:cstheme="minorHAnsi"/>
        </w:rPr>
        <w:t>dílo</w:t>
      </w:r>
      <w:r w:rsidRPr="00797FCB" w:rsidR="00301A1B">
        <w:rPr>
          <w:rFonts w:cstheme="minorHAnsi"/>
        </w:rPr>
        <w:t xml:space="preserve"> v době předání a převzetí, </w:t>
      </w:r>
      <w:r w:rsidRPr="00797FCB">
        <w:rPr>
          <w:rFonts w:cstheme="minorHAnsi"/>
        </w:rPr>
        <w:t>a</w:t>
      </w:r>
      <w:r w:rsidRPr="00797FCB" w:rsidR="00301A1B">
        <w:rPr>
          <w:rFonts w:cstheme="minorHAnsi"/>
        </w:rPr>
        <w:t xml:space="preserve"> za vady, které se projeví </w:t>
      </w:r>
      <w:r w:rsidRPr="00797FCB">
        <w:rPr>
          <w:rFonts w:cstheme="minorHAnsi"/>
        </w:rPr>
        <w:t>v</w:t>
      </w:r>
      <w:r w:rsidRPr="00797FCB" w:rsidR="00764ED3">
        <w:rPr>
          <w:rFonts w:cstheme="minorHAnsi"/>
        </w:rPr>
        <w:t> </w:t>
      </w:r>
      <w:r w:rsidRPr="00797FCB" w:rsidR="00301A1B">
        <w:rPr>
          <w:rFonts w:cstheme="minorHAnsi"/>
        </w:rPr>
        <w:t>záruční době</w:t>
      </w:r>
      <w:r w:rsidRPr="00797FCB" w:rsidR="00F80856">
        <w:rPr>
          <w:rFonts w:cstheme="minorHAnsi"/>
        </w:rPr>
        <w:t>.</w:t>
      </w:r>
      <w:r w:rsidRPr="00797FCB" w:rsidR="00301A1B">
        <w:rPr>
          <w:rFonts w:cstheme="minorHAnsi"/>
        </w:rPr>
        <w:t xml:space="preserve"> </w:t>
      </w:r>
      <w:r w:rsidRPr="00797FCB" w:rsidR="00F80856">
        <w:rPr>
          <w:rFonts w:cstheme="minorHAnsi"/>
        </w:rPr>
        <w:t>Z</w:t>
      </w:r>
      <w:r w:rsidRPr="00797FCB" w:rsidR="00301A1B">
        <w:rPr>
          <w:rFonts w:cstheme="minorHAnsi"/>
        </w:rPr>
        <w:t>a vady, kter</w:t>
      </w:r>
      <w:r w:rsidRPr="00797FCB">
        <w:rPr>
          <w:rFonts w:cstheme="minorHAnsi"/>
        </w:rPr>
        <w:t>é</w:t>
      </w:r>
      <w:r w:rsidRPr="00797FCB" w:rsidR="00301A1B">
        <w:rPr>
          <w:rFonts w:cstheme="minorHAnsi"/>
        </w:rPr>
        <w:t xml:space="preserve"> se projeví po záruční době, odpovídá jen tehdy, pokud jejich příčinou bylo prokazatelně jeho porušení povinností. </w:t>
      </w:r>
    </w:p>
    <w:p w:rsidRPr="00797FCB" w:rsidR="000C5514" w:rsidP="00FB7586" w:rsidRDefault="00723782" w14:paraId="4090FDFF" w14:textId="73EDAF4C">
      <w:pPr>
        <w:pStyle w:val="Odstavecseseznamem"/>
        <w:numPr>
          <w:ilvl w:val="0"/>
          <w:numId w:val="30"/>
        </w:numPr>
        <w:contextualSpacing w:val="false"/>
        <w:jc w:val="both"/>
        <w:rPr>
          <w:rFonts w:cstheme="minorHAnsi"/>
        </w:rPr>
      </w:pPr>
      <w:r w:rsidRPr="00797FCB">
        <w:rPr>
          <w:rFonts w:cstheme="minorHAnsi"/>
        </w:rPr>
        <w:lastRenderedPageBreak/>
        <w:t xml:space="preserve">Dodavatel </w:t>
      </w:r>
      <w:r w:rsidRPr="00797FCB" w:rsidR="00301A1B">
        <w:rPr>
          <w:rFonts w:cstheme="minorHAnsi"/>
        </w:rPr>
        <w:t xml:space="preserve">poskytuje </w:t>
      </w:r>
      <w:r w:rsidR="00AD724E">
        <w:rPr>
          <w:rFonts w:cstheme="minorHAnsi"/>
        </w:rPr>
        <w:t>na rozšíření portálu občana</w:t>
      </w:r>
      <w:r w:rsidRPr="00797FCB" w:rsidR="00301A1B">
        <w:rPr>
          <w:rFonts w:cstheme="minorHAnsi"/>
        </w:rPr>
        <w:t xml:space="preserve"> </w:t>
      </w:r>
      <w:r w:rsidRPr="00797FCB" w:rsidR="00301A1B">
        <w:rPr>
          <w:rFonts w:cstheme="minorHAnsi"/>
          <w:b/>
          <w:bCs/>
        </w:rPr>
        <w:t xml:space="preserve">záruku v délce </w:t>
      </w:r>
      <w:r w:rsidR="00AD724E">
        <w:rPr>
          <w:rFonts w:cstheme="minorHAnsi"/>
          <w:b/>
          <w:bCs/>
        </w:rPr>
        <w:t>24</w:t>
      </w:r>
      <w:r w:rsidRPr="00797FCB" w:rsidR="00301A1B">
        <w:rPr>
          <w:rFonts w:cstheme="minorHAnsi"/>
          <w:b/>
          <w:bCs/>
        </w:rPr>
        <w:t xml:space="preserve"> měsíců</w:t>
      </w:r>
      <w:r w:rsidRPr="00797FCB">
        <w:rPr>
          <w:rFonts w:cstheme="minorHAnsi"/>
        </w:rPr>
        <w:t>.</w:t>
      </w:r>
      <w:r w:rsidRPr="00797FCB" w:rsidR="00301A1B">
        <w:rPr>
          <w:rFonts w:cstheme="minorHAnsi"/>
        </w:rPr>
        <w:t xml:space="preserve"> </w:t>
      </w:r>
      <w:r w:rsidRPr="00797FCB" w:rsidR="001E1CC3">
        <w:rPr>
          <w:rFonts w:cstheme="minorHAnsi"/>
        </w:rPr>
        <w:t>Objednatel je oprávněn dílo v záruční době reklamovat u </w:t>
      </w:r>
      <w:r w:rsidR="0012671C">
        <w:rPr>
          <w:rFonts w:cstheme="minorHAnsi"/>
        </w:rPr>
        <w:t>d</w:t>
      </w:r>
      <w:r w:rsidR="00E25C52">
        <w:rPr>
          <w:rFonts w:cstheme="minorHAnsi"/>
        </w:rPr>
        <w:t>odavatele</w:t>
      </w:r>
      <w:r w:rsidRPr="00797FCB" w:rsidR="001E1CC3">
        <w:rPr>
          <w:rFonts w:cstheme="minorHAnsi"/>
        </w:rPr>
        <w:t xml:space="preserve">, a to písemnou formou. Za písemnou formu je považováno také nahlášení </w:t>
      </w:r>
      <w:r w:rsidR="00BE5098">
        <w:rPr>
          <w:rFonts w:cstheme="minorHAnsi"/>
        </w:rPr>
        <w:t>běžnými</w:t>
      </w:r>
      <w:r w:rsidRPr="00797FCB" w:rsidR="001E1CC3">
        <w:rPr>
          <w:rFonts w:cstheme="minorHAnsi"/>
        </w:rPr>
        <w:t xml:space="preserve"> prostředky technické podpory, např.</w:t>
      </w:r>
      <w:r w:rsidR="00BE5098">
        <w:rPr>
          <w:rFonts w:cstheme="minorHAnsi"/>
        </w:rPr>
        <w:t> </w:t>
      </w:r>
      <w:r w:rsidRPr="00797FCB" w:rsidR="001E1CC3">
        <w:rPr>
          <w:rFonts w:cstheme="minorHAnsi"/>
        </w:rPr>
        <w:t xml:space="preserve">e-mailem nebo prostřednictvím </w:t>
      </w:r>
      <w:proofErr w:type="spellStart"/>
      <w:r w:rsidRPr="00797FCB" w:rsidR="001E1CC3">
        <w:rPr>
          <w:rFonts w:cstheme="minorHAnsi"/>
        </w:rPr>
        <w:t>service</w:t>
      </w:r>
      <w:proofErr w:type="spellEnd"/>
      <w:r w:rsidRPr="00797FCB" w:rsidR="001E1CC3">
        <w:rPr>
          <w:rFonts w:cstheme="minorHAnsi"/>
        </w:rPr>
        <w:t xml:space="preserve"> desku.</w:t>
      </w:r>
    </w:p>
    <w:p w:rsidRPr="00797FCB" w:rsidR="001E1CC3" w:rsidP="00FB7586" w:rsidRDefault="00E25C52" w14:paraId="2BBAFB18" w14:textId="64CC6865">
      <w:pPr>
        <w:pStyle w:val="Odstavecseseznamem"/>
        <w:numPr>
          <w:ilvl w:val="0"/>
          <w:numId w:val="30"/>
        </w:numPr>
        <w:spacing w:after="120" w:line="240" w:lineRule="auto"/>
        <w:contextualSpacing w:val="false"/>
        <w:jc w:val="both"/>
        <w:rPr>
          <w:rFonts w:cstheme="minorHAnsi"/>
        </w:rPr>
      </w:pPr>
      <w:r>
        <w:rPr>
          <w:rFonts w:cstheme="minorHAnsi"/>
        </w:rPr>
        <w:t>Dodavatel</w:t>
      </w:r>
      <w:r w:rsidRPr="00797FCB">
        <w:rPr>
          <w:rFonts w:cstheme="minorHAnsi"/>
        </w:rPr>
        <w:t xml:space="preserve"> </w:t>
      </w:r>
      <w:r w:rsidRPr="00797FCB" w:rsidR="001E1CC3">
        <w:rPr>
          <w:rFonts w:cstheme="minorHAnsi"/>
        </w:rPr>
        <w:t xml:space="preserve">se zavazuje od okamžiku oznámení vady díla zahájit odstraňování vady, a to i tehdy, neuznává-li </w:t>
      </w:r>
      <w:r w:rsidR="0012671C">
        <w:rPr>
          <w:rFonts w:cstheme="minorHAnsi"/>
        </w:rPr>
        <w:t>d</w:t>
      </w:r>
      <w:r>
        <w:rPr>
          <w:rFonts w:cstheme="minorHAnsi"/>
        </w:rPr>
        <w:t>odavatel</w:t>
      </w:r>
      <w:r w:rsidRPr="00797FCB">
        <w:rPr>
          <w:rFonts w:cstheme="minorHAnsi"/>
        </w:rPr>
        <w:t xml:space="preserve"> </w:t>
      </w:r>
      <w:r w:rsidRPr="00797FCB" w:rsidR="001E1CC3">
        <w:rPr>
          <w:rFonts w:cstheme="minorHAnsi"/>
        </w:rPr>
        <w:t xml:space="preserve">odpovědnost za vady či příčiny, které ji vyvolaly, a vady odstranit v technicky co nejkratší lhůtě, a současně zahájit reklamační řízení v místě provádění díla. O reklamačním řízení budou </w:t>
      </w:r>
      <w:r w:rsidR="000530CA">
        <w:rPr>
          <w:rFonts w:cstheme="minorHAnsi"/>
        </w:rPr>
        <w:t>o</w:t>
      </w:r>
      <w:r w:rsidRPr="00797FCB" w:rsidR="001E1CC3">
        <w:rPr>
          <w:rFonts w:cstheme="minorHAnsi"/>
        </w:rPr>
        <w:t>bjednatelem pořizovány písemné zápisy ve dvojím vyhotovení, z nichž jeden stejnopis obdrží každá ze smluvních stran. Bude-li v reklamačním řízení vada uznána jako reklamační vada, bude odstranění vady díla provedeno bezúplatně.</w:t>
      </w:r>
    </w:p>
    <w:p w:rsidRPr="00FB7586" w:rsidR="001E1CC3" w:rsidP="00FB7586" w:rsidRDefault="001E1CC3" w14:paraId="16238A1A" w14:textId="500C6A88">
      <w:pPr>
        <w:pStyle w:val="Odstavecseseznamem"/>
        <w:numPr>
          <w:ilvl w:val="0"/>
          <w:numId w:val="30"/>
        </w:numPr>
        <w:spacing w:after="120" w:line="240" w:lineRule="auto"/>
        <w:contextualSpacing w:val="false"/>
        <w:jc w:val="both"/>
        <w:rPr>
          <w:rFonts w:cstheme="minorHAnsi"/>
        </w:rPr>
      </w:pPr>
      <w:r w:rsidRPr="00FB7586">
        <w:rPr>
          <w:rFonts w:cstheme="minorHAnsi"/>
        </w:rPr>
        <w:t xml:space="preserve">Oznámené </w:t>
      </w:r>
      <w:r w:rsidRPr="00FB7586" w:rsidR="00AD724E">
        <w:rPr>
          <w:rFonts w:cstheme="minorHAnsi"/>
        </w:rPr>
        <w:t>chyby</w:t>
      </w:r>
      <w:r w:rsidRPr="00FB7586">
        <w:rPr>
          <w:rFonts w:cstheme="minorHAnsi"/>
        </w:rPr>
        <w:t xml:space="preserve"> se </w:t>
      </w:r>
      <w:r w:rsidR="0012671C">
        <w:rPr>
          <w:rFonts w:cstheme="minorHAnsi"/>
        </w:rPr>
        <w:t>d</w:t>
      </w:r>
      <w:r w:rsidR="00E25C52">
        <w:rPr>
          <w:rFonts w:cstheme="minorHAnsi"/>
        </w:rPr>
        <w:t>odavatel</w:t>
      </w:r>
      <w:r w:rsidRPr="00797FCB" w:rsidR="00E25C52">
        <w:rPr>
          <w:rFonts w:cstheme="minorHAnsi"/>
        </w:rPr>
        <w:t xml:space="preserve"> </w:t>
      </w:r>
      <w:r w:rsidRPr="00FB7586">
        <w:rPr>
          <w:rFonts w:cstheme="minorHAnsi"/>
        </w:rPr>
        <w:t xml:space="preserve">zavazuje odstranit ve lhůtách uvedených </w:t>
      </w:r>
      <w:r w:rsidRPr="00FB7586" w:rsidR="00AD724E">
        <w:rPr>
          <w:rFonts w:cstheme="minorHAnsi"/>
        </w:rPr>
        <w:t>v článku VI odstavci č.1.</w:t>
      </w:r>
    </w:p>
    <w:p w:rsidRPr="00797FCB" w:rsidR="001E1CC3" w:rsidP="00FB7586" w:rsidRDefault="001E1CC3" w14:paraId="2C96CADF" w14:textId="44A55CCA">
      <w:pPr>
        <w:pStyle w:val="Odstavecseseznamem"/>
        <w:numPr>
          <w:ilvl w:val="0"/>
          <w:numId w:val="30"/>
        </w:numPr>
        <w:spacing w:after="120" w:line="240" w:lineRule="auto"/>
        <w:contextualSpacing w:val="false"/>
        <w:jc w:val="both"/>
        <w:rPr>
          <w:rFonts w:cstheme="minorHAnsi"/>
        </w:rPr>
      </w:pPr>
      <w:r w:rsidRPr="00797FCB">
        <w:rPr>
          <w:rFonts w:cstheme="minorHAnsi"/>
        </w:rPr>
        <w:t xml:space="preserve">Záruka se nevztahuje na vady prokazatelně způsobené </w:t>
      </w:r>
      <w:r w:rsidR="000530CA">
        <w:rPr>
          <w:rFonts w:cstheme="minorHAnsi"/>
        </w:rPr>
        <w:t>o</w:t>
      </w:r>
      <w:r w:rsidRPr="00797FCB">
        <w:rPr>
          <w:rFonts w:cstheme="minorHAnsi"/>
        </w:rPr>
        <w:t>bjednatelem.</w:t>
      </w:r>
    </w:p>
    <w:p w:rsidRPr="00797FCB" w:rsidR="0077117B" w:rsidP="00F84CCC" w:rsidRDefault="0077117B" w14:paraId="06EBCDCF" w14:textId="77777777">
      <w:pPr>
        <w:pStyle w:val="Odstavecseseznamem"/>
        <w:keepNext/>
        <w:numPr>
          <w:ilvl w:val="0"/>
          <w:numId w:val="20"/>
        </w:numPr>
        <w:spacing w:before="480" w:after="0"/>
        <w:ind w:left="284" w:firstLine="0"/>
        <w:contextualSpacing w:val="false"/>
        <w:jc w:val="center"/>
        <w:rPr>
          <w:rFonts w:cstheme="minorHAnsi"/>
          <w:b/>
        </w:rPr>
      </w:pPr>
    </w:p>
    <w:p w:rsidRPr="00797FCB" w:rsidR="0077117B" w:rsidP="0077117B" w:rsidRDefault="0077117B" w14:paraId="671BE3DF" w14:textId="7AF43D97">
      <w:pPr>
        <w:pStyle w:val="Zkladntext30"/>
        <w:keepNext/>
        <w:shd w:val="clear" w:color="auto" w:fill="auto"/>
        <w:spacing w:before="0" w:after="240" w:line="180" w:lineRule="exact"/>
        <w:ind w:left="357"/>
        <w:jc w:val="center"/>
        <w:rPr>
          <w:rFonts w:asciiTheme="minorHAnsi" w:hAnsiTheme="minorHAnsi" w:cstheme="minorHAnsi"/>
          <w:sz w:val="22"/>
          <w:szCs w:val="22"/>
        </w:rPr>
      </w:pPr>
      <w:r w:rsidRPr="00797FCB">
        <w:rPr>
          <w:rFonts w:asciiTheme="minorHAnsi" w:hAnsiTheme="minorHAnsi" w:cstheme="minorHAnsi"/>
          <w:sz w:val="22"/>
          <w:szCs w:val="22"/>
        </w:rPr>
        <w:t>Specifikace servisních činností</w:t>
      </w:r>
    </w:p>
    <w:p w:rsidRPr="00797FCB" w:rsidR="0077117B" w:rsidP="00F84CCC" w:rsidRDefault="00E25C52" w14:paraId="3401CFC8" w14:textId="06F95858">
      <w:pPr>
        <w:pStyle w:val="Odstavecseseznamem"/>
        <w:numPr>
          <w:ilvl w:val="0"/>
          <w:numId w:val="24"/>
        </w:numPr>
        <w:spacing w:after="120" w:line="240" w:lineRule="auto"/>
        <w:ind w:hanging="357"/>
        <w:contextualSpacing w:val="false"/>
        <w:jc w:val="both"/>
        <w:rPr>
          <w:rFonts w:cstheme="minorHAnsi"/>
        </w:rPr>
      </w:pPr>
      <w:r>
        <w:rPr>
          <w:rFonts w:cstheme="minorHAnsi"/>
        </w:rPr>
        <w:t>Dodavatel</w:t>
      </w:r>
      <w:r w:rsidRPr="00797FCB">
        <w:rPr>
          <w:rFonts w:cstheme="minorHAnsi"/>
        </w:rPr>
        <w:t xml:space="preserve"> </w:t>
      </w:r>
      <w:r w:rsidRPr="00797FCB" w:rsidR="0077117B">
        <w:rPr>
          <w:rFonts w:cstheme="minorHAnsi"/>
        </w:rPr>
        <w:t>se zavazuje od úspěšného předání a převzetí díla poskytovat maintenance a</w:t>
      </w:r>
      <w:r w:rsidR="00D25224">
        <w:rPr>
          <w:rFonts w:cstheme="minorHAnsi"/>
        </w:rPr>
        <w:t> </w:t>
      </w:r>
      <w:r w:rsidRPr="00797FCB" w:rsidR="0077117B">
        <w:rPr>
          <w:rFonts w:cstheme="minorHAnsi"/>
        </w:rPr>
        <w:t xml:space="preserve">technickou podporu dodaného informačního systému a odstraňování vad, jak je uvedeno v této smlouvě a v Příloze č. 1 </w:t>
      </w:r>
      <w:r w:rsidR="00AD724E">
        <w:rPr>
          <w:rFonts w:cstheme="minorHAnsi"/>
        </w:rPr>
        <w:t>–</w:t>
      </w:r>
      <w:r w:rsidRPr="00797FCB" w:rsidR="0077117B">
        <w:rPr>
          <w:rFonts w:cstheme="minorHAnsi"/>
        </w:rPr>
        <w:t xml:space="preserve"> </w:t>
      </w:r>
      <w:r w:rsidR="00AD724E">
        <w:rPr>
          <w:rFonts w:cstheme="minorHAnsi"/>
        </w:rPr>
        <w:t>Technická s</w:t>
      </w:r>
      <w:r w:rsidRPr="00797FCB" w:rsidR="0077117B">
        <w:rPr>
          <w:rFonts w:cstheme="minorHAnsi"/>
        </w:rPr>
        <w:t xml:space="preserve">pecifikace předmětu plnění této smlouvy. Objednatel garantuje využívání těchto služeb po dobu min. 5 let. Po uplynutí 5 let </w:t>
      </w:r>
      <w:r w:rsidR="00D538AA">
        <w:rPr>
          <w:rFonts w:cstheme="minorHAnsi"/>
        </w:rPr>
        <w:t>bude s </w:t>
      </w:r>
      <w:r w:rsidR="0012671C">
        <w:rPr>
          <w:rFonts w:cstheme="minorHAnsi"/>
        </w:rPr>
        <w:t>d</w:t>
      </w:r>
      <w:r w:rsidR="00D538AA">
        <w:rPr>
          <w:rFonts w:cstheme="minorHAnsi"/>
        </w:rPr>
        <w:t>odavatelem uzavřena nová smlouva na tyto služby</w:t>
      </w:r>
      <w:r w:rsidRPr="00797FCB" w:rsidR="0077117B">
        <w:rPr>
          <w:rFonts w:cstheme="minorHAnsi"/>
        </w:rPr>
        <w:t>.</w:t>
      </w:r>
    </w:p>
    <w:p w:rsidRPr="00797FCB" w:rsidR="0077117B" w:rsidP="00F84CCC" w:rsidRDefault="0077117B" w14:paraId="448D0977" w14:textId="0390AF1B">
      <w:pPr>
        <w:pStyle w:val="Odstavecseseznamem"/>
        <w:numPr>
          <w:ilvl w:val="0"/>
          <w:numId w:val="24"/>
        </w:numPr>
        <w:spacing w:after="120" w:line="240" w:lineRule="auto"/>
        <w:ind w:hanging="357"/>
        <w:contextualSpacing w:val="false"/>
        <w:jc w:val="both"/>
        <w:rPr>
          <w:rFonts w:cstheme="minorHAnsi"/>
        </w:rPr>
      </w:pPr>
      <w:r w:rsidRPr="00797FCB">
        <w:rPr>
          <w:rFonts w:cstheme="minorHAnsi"/>
        </w:rPr>
        <w:t xml:space="preserve">Připomínky a vady je </w:t>
      </w:r>
      <w:r w:rsidR="000530CA">
        <w:rPr>
          <w:rFonts w:cstheme="minorHAnsi"/>
        </w:rPr>
        <w:t>o</w:t>
      </w:r>
      <w:r w:rsidRPr="00797FCB">
        <w:rPr>
          <w:rFonts w:cstheme="minorHAnsi"/>
        </w:rPr>
        <w:t xml:space="preserve">bjednatel povinen prokazatelně uplatňovat prostřednictvím služby </w:t>
      </w:r>
      <w:proofErr w:type="spellStart"/>
      <w:r w:rsidRPr="00797FCB">
        <w:rPr>
          <w:rFonts w:cstheme="minorHAnsi"/>
        </w:rPr>
        <w:t>service</w:t>
      </w:r>
      <w:proofErr w:type="spellEnd"/>
      <w:r w:rsidRPr="00797FCB">
        <w:rPr>
          <w:rFonts w:cstheme="minorHAnsi"/>
        </w:rPr>
        <w:t xml:space="preserve"> </w:t>
      </w:r>
      <w:proofErr w:type="spellStart"/>
      <w:r w:rsidRPr="00797FCB">
        <w:rPr>
          <w:rFonts w:cstheme="minorHAnsi"/>
        </w:rPr>
        <w:t>desk</w:t>
      </w:r>
      <w:proofErr w:type="spellEnd"/>
      <w:r w:rsidRPr="00797FCB">
        <w:rPr>
          <w:rFonts w:cstheme="minorHAnsi"/>
        </w:rPr>
        <w:t xml:space="preserve"> uvedením závažnosti problému, popisu vady a popisu kdy a za jakých okolností se vada vyskytla, popisu předchozích kroků a ostatních vstupů. Objednatel dále uvede požadavek na odstranění vady nebo řešení připomínky. Doba zahájení řešení vedoucí k odstranění vady a</w:t>
      </w:r>
      <w:r w:rsidR="00D25224">
        <w:rPr>
          <w:rFonts w:cstheme="minorHAnsi"/>
        </w:rPr>
        <w:t> </w:t>
      </w:r>
      <w:r w:rsidRPr="00797FCB">
        <w:rPr>
          <w:rFonts w:cstheme="minorHAnsi"/>
        </w:rPr>
        <w:t>způsob řešení jsou určeny podle závažnosti vady (vada A, B nebo C)</w:t>
      </w:r>
      <w:r w:rsidR="00AD724E">
        <w:rPr>
          <w:rFonts w:cstheme="minorHAnsi"/>
        </w:rPr>
        <w:t>.</w:t>
      </w:r>
    </w:p>
    <w:p w:rsidRPr="00797FCB" w:rsidR="0077117B" w:rsidP="00F84CCC" w:rsidRDefault="0077117B" w14:paraId="71B103F4" w14:textId="77777777">
      <w:pPr>
        <w:pStyle w:val="Odstavecseseznamem"/>
        <w:numPr>
          <w:ilvl w:val="0"/>
          <w:numId w:val="24"/>
        </w:numPr>
        <w:spacing w:after="120" w:line="240" w:lineRule="auto"/>
        <w:ind w:hanging="357"/>
        <w:contextualSpacing w:val="false"/>
        <w:jc w:val="both"/>
        <w:rPr>
          <w:rFonts w:cstheme="minorHAnsi"/>
        </w:rPr>
      </w:pPr>
      <w:r w:rsidRPr="00797FCB">
        <w:rPr>
          <w:rFonts w:cstheme="minorHAnsi"/>
        </w:rPr>
        <w:t>Řešením se ve smyslu této smlouvy rozumí:</w:t>
      </w:r>
    </w:p>
    <w:p w:rsidRPr="00797FCB" w:rsidR="0077117B" w:rsidP="00F84CCC" w:rsidRDefault="0077117B" w14:paraId="2EF18CCC" w14:textId="77777777">
      <w:pPr>
        <w:pStyle w:val="Odstavecseseznamem"/>
        <w:numPr>
          <w:ilvl w:val="1"/>
          <w:numId w:val="24"/>
        </w:numPr>
        <w:spacing w:after="120" w:line="240" w:lineRule="auto"/>
        <w:ind w:left="1560" w:hanging="357"/>
        <w:contextualSpacing w:val="false"/>
        <w:jc w:val="both"/>
        <w:rPr>
          <w:rFonts w:cstheme="minorHAnsi"/>
        </w:rPr>
      </w:pPr>
      <w:r w:rsidRPr="00797FCB">
        <w:rPr>
          <w:rFonts w:cstheme="minorHAnsi"/>
        </w:rPr>
        <w:t>odstranění vady nebo lokalizace jiné vady,</w:t>
      </w:r>
    </w:p>
    <w:p w:rsidRPr="00797FCB" w:rsidR="0077117B" w:rsidP="00F84CCC" w:rsidRDefault="0077117B" w14:paraId="03B329FB" w14:textId="77777777">
      <w:pPr>
        <w:pStyle w:val="Odstavecseseznamem"/>
        <w:numPr>
          <w:ilvl w:val="1"/>
          <w:numId w:val="24"/>
        </w:numPr>
        <w:spacing w:after="120" w:line="240" w:lineRule="auto"/>
        <w:ind w:left="1560" w:hanging="357"/>
        <w:contextualSpacing w:val="false"/>
        <w:jc w:val="both"/>
        <w:rPr>
          <w:rFonts w:cstheme="minorHAnsi"/>
        </w:rPr>
      </w:pPr>
      <w:r w:rsidRPr="00797FCB">
        <w:rPr>
          <w:rFonts w:cstheme="minorHAnsi"/>
        </w:rPr>
        <w:t>poskytnutí přijatelného náhradního řešení problému,</w:t>
      </w:r>
    </w:p>
    <w:p w:rsidRPr="00797FCB" w:rsidR="0077117B" w:rsidP="00F84CCC" w:rsidRDefault="0077117B" w14:paraId="0B5E3AAF" w14:textId="77777777">
      <w:pPr>
        <w:pStyle w:val="Odstavecseseznamem"/>
        <w:numPr>
          <w:ilvl w:val="1"/>
          <w:numId w:val="24"/>
        </w:numPr>
        <w:spacing w:after="120" w:line="240" w:lineRule="auto"/>
        <w:ind w:left="1560" w:hanging="357"/>
        <w:contextualSpacing w:val="false"/>
        <w:jc w:val="both"/>
        <w:rPr>
          <w:rFonts w:cstheme="minorHAnsi"/>
        </w:rPr>
      </w:pPr>
      <w:r w:rsidRPr="00797FCB">
        <w:rPr>
          <w:rFonts w:cstheme="minorHAnsi"/>
        </w:rPr>
        <w:t>poskytnutí informace o akceptování/neakceptování námětu k zapracování do budoucích verzí.</w:t>
      </w:r>
    </w:p>
    <w:p w:rsidRPr="00797FCB" w:rsidR="0077117B" w:rsidP="00F84CCC" w:rsidRDefault="0077117B" w14:paraId="38FDFD67" w14:textId="1F3E3D78">
      <w:pPr>
        <w:pStyle w:val="Odstavecseseznamem"/>
        <w:numPr>
          <w:ilvl w:val="0"/>
          <w:numId w:val="24"/>
        </w:numPr>
        <w:spacing w:after="120" w:line="240" w:lineRule="auto"/>
        <w:ind w:hanging="357"/>
        <w:contextualSpacing w:val="false"/>
        <w:jc w:val="both"/>
        <w:rPr>
          <w:rFonts w:cstheme="minorHAnsi"/>
        </w:rPr>
      </w:pPr>
      <w:r w:rsidRPr="00797FCB">
        <w:rPr>
          <w:rFonts w:cstheme="minorHAnsi"/>
        </w:rPr>
        <w:t xml:space="preserve">V případě vady kategorie А </w:t>
      </w:r>
      <w:proofErr w:type="spellStart"/>
      <w:r w:rsidRPr="00797FCB">
        <w:rPr>
          <w:rFonts w:cstheme="minorHAnsi"/>
        </w:rPr>
        <w:t>а</w:t>
      </w:r>
      <w:proofErr w:type="spellEnd"/>
      <w:r w:rsidRPr="00797FCB">
        <w:rPr>
          <w:rFonts w:cstheme="minorHAnsi"/>
        </w:rPr>
        <w:t xml:space="preserve"> В </w:t>
      </w:r>
      <w:r w:rsidR="0012671C">
        <w:rPr>
          <w:rFonts w:cstheme="minorHAnsi"/>
        </w:rPr>
        <w:t>d</w:t>
      </w:r>
      <w:r w:rsidR="00E25C52">
        <w:rPr>
          <w:rFonts w:cstheme="minorHAnsi"/>
        </w:rPr>
        <w:t>odavatel</w:t>
      </w:r>
      <w:r w:rsidRPr="00797FCB" w:rsidR="00E25C52">
        <w:rPr>
          <w:rFonts w:cstheme="minorHAnsi"/>
        </w:rPr>
        <w:t xml:space="preserve"> </w:t>
      </w:r>
      <w:r w:rsidRPr="00797FCB">
        <w:rPr>
          <w:rFonts w:cstheme="minorHAnsi"/>
        </w:rPr>
        <w:t xml:space="preserve">garantuje nepřetržitou práci na odstranění vady až do jejího vyřešení, pokud se smluvní strany nedohodnou jinak. </w:t>
      </w:r>
      <w:r w:rsidR="00E25C52">
        <w:rPr>
          <w:rFonts w:cstheme="minorHAnsi"/>
        </w:rPr>
        <w:t>Dodavatel</w:t>
      </w:r>
      <w:r w:rsidRPr="00797FCB" w:rsidR="00E25C52">
        <w:rPr>
          <w:rFonts w:cstheme="minorHAnsi"/>
        </w:rPr>
        <w:t xml:space="preserve"> </w:t>
      </w:r>
      <w:r w:rsidRPr="00797FCB">
        <w:rPr>
          <w:rFonts w:cstheme="minorHAnsi"/>
        </w:rPr>
        <w:t xml:space="preserve">se zavazuje průběžně prokazatelně informovat </w:t>
      </w:r>
      <w:r w:rsidR="000530CA">
        <w:rPr>
          <w:rFonts w:cstheme="minorHAnsi"/>
        </w:rPr>
        <w:t>o</w:t>
      </w:r>
      <w:r w:rsidRPr="00797FCB">
        <w:rPr>
          <w:rFonts w:cstheme="minorHAnsi"/>
        </w:rPr>
        <w:t>bjednatele o stavu řešení vady až do jejího odstranění.</w:t>
      </w:r>
    </w:p>
    <w:p w:rsidRPr="00797FCB" w:rsidR="0077117B" w:rsidP="00F84CCC" w:rsidRDefault="00E25C52" w14:paraId="02EF2A3E" w14:textId="0409FA34">
      <w:pPr>
        <w:pStyle w:val="Odstavecseseznamem"/>
        <w:numPr>
          <w:ilvl w:val="0"/>
          <w:numId w:val="24"/>
        </w:numPr>
        <w:spacing w:after="120" w:line="240" w:lineRule="auto"/>
        <w:ind w:hanging="357"/>
        <w:contextualSpacing w:val="false"/>
        <w:jc w:val="both"/>
        <w:rPr>
          <w:rFonts w:cstheme="minorHAnsi"/>
        </w:rPr>
      </w:pPr>
      <w:r>
        <w:rPr>
          <w:rFonts w:cstheme="minorHAnsi"/>
        </w:rPr>
        <w:t>Dodavatel</w:t>
      </w:r>
      <w:r w:rsidRPr="00797FCB">
        <w:rPr>
          <w:rFonts w:cstheme="minorHAnsi"/>
        </w:rPr>
        <w:t xml:space="preserve"> </w:t>
      </w:r>
      <w:r w:rsidRPr="00797FCB" w:rsidR="0077117B">
        <w:rPr>
          <w:rFonts w:cstheme="minorHAnsi"/>
        </w:rPr>
        <w:t xml:space="preserve">řeší nahlášené vady a připomínky dle priorit dohodnutých mezi oprávněnými osobami stran a podle závažnosti vady </w:t>
      </w:r>
      <w:r w:rsidRPr="00FB7586" w:rsidR="007C3F33">
        <w:rPr>
          <w:rFonts w:cstheme="minorHAnsi"/>
        </w:rPr>
        <w:t>uvedených v článku VI odstavci č.1.</w:t>
      </w:r>
      <w:r w:rsidRPr="00D538AA" w:rsidR="0077117B">
        <w:rPr>
          <w:rFonts w:cstheme="minorHAnsi"/>
          <w:color w:val="FF0000"/>
        </w:rPr>
        <w:t xml:space="preserve"> </w:t>
      </w:r>
      <w:r w:rsidRPr="00797FCB" w:rsidR="0077117B">
        <w:rPr>
          <w:rFonts w:cstheme="minorHAnsi"/>
        </w:rPr>
        <w:t xml:space="preserve">Závažnost vady nahlášená </w:t>
      </w:r>
      <w:r w:rsidR="000530CA">
        <w:rPr>
          <w:rFonts w:cstheme="minorHAnsi"/>
        </w:rPr>
        <w:t>o</w:t>
      </w:r>
      <w:r w:rsidRPr="00797FCB" w:rsidR="0077117B">
        <w:rPr>
          <w:rFonts w:cstheme="minorHAnsi"/>
        </w:rPr>
        <w:t xml:space="preserve">bjednatelem může být </w:t>
      </w:r>
      <w:r w:rsidR="0012671C">
        <w:rPr>
          <w:rFonts w:cstheme="minorHAnsi"/>
        </w:rPr>
        <w:t>d</w:t>
      </w:r>
      <w:r>
        <w:rPr>
          <w:rFonts w:cstheme="minorHAnsi"/>
        </w:rPr>
        <w:t>odavatelem</w:t>
      </w:r>
      <w:r w:rsidRPr="00797FCB">
        <w:rPr>
          <w:rFonts w:cstheme="minorHAnsi"/>
        </w:rPr>
        <w:t xml:space="preserve"> </w:t>
      </w:r>
      <w:r w:rsidRPr="00797FCB" w:rsidR="0077117B">
        <w:rPr>
          <w:rFonts w:cstheme="minorHAnsi"/>
        </w:rPr>
        <w:t xml:space="preserve">změněna, pokud se ukáže, že původní posouzení závažnosti neodpovídalo její povaze. </w:t>
      </w:r>
      <w:r>
        <w:rPr>
          <w:rFonts w:cstheme="minorHAnsi"/>
        </w:rPr>
        <w:t>Dodavatel</w:t>
      </w:r>
      <w:r w:rsidRPr="00797FCB">
        <w:rPr>
          <w:rFonts w:cstheme="minorHAnsi"/>
        </w:rPr>
        <w:t xml:space="preserve"> </w:t>
      </w:r>
      <w:r w:rsidRPr="00797FCB" w:rsidR="0077117B">
        <w:rPr>
          <w:rFonts w:cstheme="minorHAnsi"/>
        </w:rPr>
        <w:t>má výhradní právo stanovit, zda mají být náměty na rozvoj SW zahrnuty do nových verzí SW.</w:t>
      </w:r>
    </w:p>
    <w:p w:rsidRPr="00797FCB" w:rsidR="0077117B" w:rsidP="00F84CCC" w:rsidRDefault="0077117B" w14:paraId="2C344D7D" w14:textId="2A2FBEB9">
      <w:pPr>
        <w:pStyle w:val="Odstavecseseznamem"/>
        <w:numPr>
          <w:ilvl w:val="0"/>
          <w:numId w:val="24"/>
        </w:numPr>
        <w:spacing w:after="120" w:line="240" w:lineRule="auto"/>
        <w:ind w:hanging="357"/>
        <w:contextualSpacing w:val="false"/>
        <w:jc w:val="both"/>
        <w:rPr>
          <w:rFonts w:cstheme="minorHAnsi"/>
        </w:rPr>
      </w:pPr>
      <w:r w:rsidRPr="00797FCB">
        <w:rPr>
          <w:rFonts w:cstheme="minorHAnsi"/>
        </w:rPr>
        <w:t xml:space="preserve">Reakční doba (potvrzení o nahlášení poruchy) je do 2 hod. od lokalizace poruchy nebo od jejího prokazatelného nahlášení </w:t>
      </w:r>
      <w:r w:rsidR="0012671C">
        <w:rPr>
          <w:rFonts w:cstheme="minorHAnsi"/>
        </w:rPr>
        <w:t>d</w:t>
      </w:r>
      <w:r w:rsidR="00E25C52">
        <w:rPr>
          <w:rFonts w:cstheme="minorHAnsi"/>
        </w:rPr>
        <w:t>odavateli</w:t>
      </w:r>
      <w:r w:rsidRPr="00797FCB">
        <w:rPr>
          <w:rFonts w:cstheme="minorHAnsi"/>
        </w:rPr>
        <w:t>.</w:t>
      </w:r>
    </w:p>
    <w:p w:rsidR="0077117B" w:rsidP="00F84CCC" w:rsidRDefault="0077117B" w14:paraId="6D8D7A65" w14:textId="25084685">
      <w:pPr>
        <w:pStyle w:val="Odstavecseseznamem"/>
        <w:numPr>
          <w:ilvl w:val="0"/>
          <w:numId w:val="24"/>
        </w:numPr>
        <w:spacing w:after="120" w:line="240" w:lineRule="auto"/>
        <w:ind w:hanging="357"/>
        <w:contextualSpacing w:val="false"/>
        <w:jc w:val="both"/>
        <w:rPr>
          <w:rFonts w:cstheme="minorHAnsi"/>
        </w:rPr>
      </w:pPr>
      <w:r w:rsidRPr="00797FCB">
        <w:rPr>
          <w:rFonts w:cstheme="minorHAnsi"/>
        </w:rPr>
        <w:t xml:space="preserve">Servisní zásahy je možno provádět pomocí vzdáleného připojení nebo, pokud to vyžaduje situace, příjezdem a činností technika </w:t>
      </w:r>
      <w:r w:rsidR="0012671C">
        <w:rPr>
          <w:rFonts w:cstheme="minorHAnsi"/>
        </w:rPr>
        <w:t>d</w:t>
      </w:r>
      <w:r w:rsidR="00E25C52">
        <w:rPr>
          <w:rFonts w:cstheme="minorHAnsi"/>
        </w:rPr>
        <w:t>odavatele</w:t>
      </w:r>
      <w:r w:rsidRPr="00797FCB" w:rsidR="00E25C52">
        <w:rPr>
          <w:rFonts w:cstheme="minorHAnsi"/>
        </w:rPr>
        <w:t xml:space="preserve"> </w:t>
      </w:r>
      <w:r w:rsidRPr="00797FCB">
        <w:rPr>
          <w:rFonts w:cstheme="minorHAnsi"/>
        </w:rPr>
        <w:t>v místě instalace díla.</w:t>
      </w:r>
    </w:p>
    <w:p w:rsidR="005455B4" w:rsidP="005455B4" w:rsidRDefault="005455B4" w14:paraId="49863196" w14:textId="14C508BC">
      <w:pPr>
        <w:spacing w:after="120"/>
        <w:rPr>
          <w:rFonts w:cstheme="minorHAnsi"/>
        </w:rPr>
      </w:pPr>
    </w:p>
    <w:p w:rsidRPr="005455B4" w:rsidR="005455B4" w:rsidP="005455B4" w:rsidRDefault="005455B4" w14:paraId="65ECC260" w14:textId="77777777">
      <w:pPr>
        <w:spacing w:after="120"/>
        <w:rPr>
          <w:rFonts w:cstheme="minorHAnsi"/>
        </w:rPr>
      </w:pPr>
    </w:p>
    <w:p w:rsidRPr="00797FCB" w:rsidR="0077117B" w:rsidP="00F84CCC" w:rsidRDefault="0077117B" w14:paraId="679D5832" w14:textId="77777777">
      <w:pPr>
        <w:pStyle w:val="Odstavecseseznamem"/>
        <w:numPr>
          <w:ilvl w:val="0"/>
          <w:numId w:val="24"/>
        </w:numPr>
        <w:spacing w:after="0" w:line="240" w:lineRule="auto"/>
        <w:contextualSpacing w:val="false"/>
        <w:jc w:val="both"/>
        <w:rPr>
          <w:rFonts w:cstheme="minorHAnsi"/>
        </w:rPr>
      </w:pPr>
      <w:r w:rsidRPr="00797FCB">
        <w:rPr>
          <w:rFonts w:cstheme="minorHAnsi"/>
        </w:rPr>
        <w:t>Způsob kontaktování technické podpory:</w:t>
      </w:r>
    </w:p>
    <w:p w:rsidRPr="00797FCB" w:rsidR="0077117B" w:rsidP="00F84CCC" w:rsidRDefault="0077117B" w14:paraId="1A4D5866" w14:textId="23A71970">
      <w:pPr>
        <w:pStyle w:val="Odstavecseseznamem"/>
        <w:numPr>
          <w:ilvl w:val="1"/>
          <w:numId w:val="24"/>
        </w:numPr>
        <w:spacing w:after="120" w:line="240" w:lineRule="auto"/>
        <w:ind w:left="1560" w:hanging="357"/>
        <w:contextualSpacing w:val="false"/>
        <w:jc w:val="both"/>
        <w:rPr>
          <w:rFonts w:cstheme="minorHAnsi"/>
        </w:rPr>
      </w:pPr>
      <w:r w:rsidRPr="00797FCB">
        <w:rPr>
          <w:rFonts w:cstheme="minorHAnsi"/>
        </w:rPr>
        <w:t>Telefon:</w:t>
      </w:r>
      <w:r w:rsidRPr="00797FCB">
        <w:rPr>
          <w:rFonts w:cstheme="minorHAnsi"/>
        </w:rPr>
        <w:tab/>
      </w:r>
      <w:r w:rsidRPr="00797FCB">
        <w:rPr>
          <w:rStyle w:val="doplnuchazeChar"/>
          <w:rFonts w:eastAsia="Calibri" w:cstheme="minorHAnsi"/>
          <w:highlight w:val="yellow"/>
        </w:rPr>
        <w:t>[</w:t>
      </w:r>
      <w:r w:rsidRPr="00E25C52">
        <w:rPr>
          <w:rFonts w:cstheme="minorHAnsi"/>
          <w:highlight w:val="yellow"/>
        </w:rPr>
        <w:t xml:space="preserve">doplní </w:t>
      </w:r>
      <w:r w:rsidRPr="00E25C52" w:rsidR="00E25C52">
        <w:rPr>
          <w:rFonts w:cstheme="minorHAnsi"/>
          <w:highlight w:val="yellow"/>
        </w:rPr>
        <w:t>Dodavatel</w:t>
      </w:r>
      <w:r w:rsidRPr="00797FCB">
        <w:rPr>
          <w:rStyle w:val="doplnuchazeChar"/>
          <w:rFonts w:eastAsia="Calibri" w:cstheme="minorHAnsi"/>
          <w:highlight w:val="yellow"/>
        </w:rPr>
        <w:t>]</w:t>
      </w:r>
    </w:p>
    <w:p w:rsidRPr="00797FCB" w:rsidR="0077117B" w:rsidP="00F84CCC" w:rsidRDefault="0077117B" w14:paraId="2444F98D" w14:textId="5A17C711">
      <w:pPr>
        <w:pStyle w:val="Odstavecseseznamem"/>
        <w:numPr>
          <w:ilvl w:val="1"/>
          <w:numId w:val="24"/>
        </w:numPr>
        <w:spacing w:after="120" w:line="240" w:lineRule="auto"/>
        <w:ind w:left="1560" w:hanging="357"/>
        <w:contextualSpacing w:val="false"/>
        <w:jc w:val="both"/>
        <w:rPr>
          <w:rFonts w:cstheme="minorHAnsi"/>
        </w:rPr>
      </w:pPr>
      <w:r w:rsidRPr="00797FCB">
        <w:rPr>
          <w:rFonts w:cstheme="minorHAnsi"/>
        </w:rPr>
        <w:t>E-mail:</w:t>
      </w:r>
      <w:r w:rsidRPr="00797FCB">
        <w:rPr>
          <w:rFonts w:cstheme="minorHAnsi"/>
        </w:rPr>
        <w:tab/>
      </w:r>
      <w:r w:rsidRPr="00797FCB">
        <w:rPr>
          <w:rStyle w:val="doplnuchazeChar"/>
          <w:rFonts w:eastAsia="Calibri" w:cstheme="minorHAnsi"/>
          <w:highlight w:val="yellow"/>
        </w:rPr>
        <w:t>[</w:t>
      </w:r>
      <w:r w:rsidRPr="00797FCB">
        <w:rPr>
          <w:rFonts w:cstheme="minorHAnsi"/>
          <w:highlight w:val="yellow"/>
        </w:rPr>
        <w:t xml:space="preserve">doplní </w:t>
      </w:r>
      <w:r w:rsidRPr="00E25C52" w:rsidR="00E25C52">
        <w:rPr>
          <w:rFonts w:cstheme="minorHAnsi"/>
          <w:highlight w:val="yellow"/>
        </w:rPr>
        <w:t>Dodavatel</w:t>
      </w:r>
      <w:r w:rsidRPr="00797FCB">
        <w:rPr>
          <w:rStyle w:val="doplnuchazeChar"/>
          <w:rFonts w:eastAsia="Calibri" w:cstheme="minorHAnsi"/>
          <w:highlight w:val="yellow"/>
        </w:rPr>
        <w:t>]</w:t>
      </w:r>
    </w:p>
    <w:p w:rsidRPr="00797FCB" w:rsidR="0077117B" w:rsidP="00F84CCC" w:rsidRDefault="0077117B" w14:paraId="05266E6B" w14:textId="7DE98667">
      <w:pPr>
        <w:pStyle w:val="Odstavecseseznamem"/>
        <w:numPr>
          <w:ilvl w:val="1"/>
          <w:numId w:val="24"/>
        </w:numPr>
        <w:spacing w:after="120" w:line="240" w:lineRule="auto"/>
        <w:ind w:left="1560" w:hanging="357"/>
        <w:contextualSpacing w:val="false"/>
        <w:jc w:val="both"/>
        <w:rPr>
          <w:rFonts w:cstheme="minorHAnsi"/>
        </w:rPr>
      </w:pPr>
      <w:proofErr w:type="spellStart"/>
      <w:r w:rsidRPr="00797FCB">
        <w:rPr>
          <w:rFonts w:cstheme="minorHAnsi"/>
        </w:rPr>
        <w:t>Service</w:t>
      </w:r>
      <w:proofErr w:type="spellEnd"/>
      <w:r w:rsidRPr="00797FCB">
        <w:rPr>
          <w:rFonts w:cstheme="minorHAnsi"/>
        </w:rPr>
        <w:t xml:space="preserve"> </w:t>
      </w:r>
      <w:proofErr w:type="spellStart"/>
      <w:r w:rsidRPr="00797FCB">
        <w:rPr>
          <w:rFonts w:cstheme="minorHAnsi"/>
        </w:rPr>
        <w:t>desk</w:t>
      </w:r>
      <w:proofErr w:type="spellEnd"/>
      <w:r w:rsidRPr="00797FCB">
        <w:rPr>
          <w:rFonts w:cstheme="minorHAnsi"/>
        </w:rPr>
        <w:t>:</w:t>
      </w:r>
      <w:r w:rsidRPr="00797FCB">
        <w:rPr>
          <w:rFonts w:cstheme="minorHAnsi"/>
        </w:rPr>
        <w:tab/>
      </w:r>
      <w:r w:rsidRPr="00797FCB">
        <w:rPr>
          <w:rStyle w:val="doplnuchazeChar"/>
          <w:rFonts w:eastAsia="Calibri" w:cstheme="minorHAnsi"/>
          <w:highlight w:val="yellow"/>
        </w:rPr>
        <w:t>[</w:t>
      </w:r>
      <w:r w:rsidRPr="00797FCB">
        <w:rPr>
          <w:rFonts w:cstheme="minorHAnsi"/>
          <w:highlight w:val="yellow"/>
        </w:rPr>
        <w:t xml:space="preserve">doplní </w:t>
      </w:r>
      <w:r w:rsidRPr="00E25C52" w:rsidR="00E25C52">
        <w:rPr>
          <w:rFonts w:cstheme="minorHAnsi"/>
          <w:highlight w:val="yellow"/>
        </w:rPr>
        <w:t>Dodavatel</w:t>
      </w:r>
      <w:r w:rsidRPr="00797FCB">
        <w:rPr>
          <w:rStyle w:val="doplnuchazeChar"/>
          <w:rFonts w:eastAsia="Calibri" w:cstheme="minorHAnsi"/>
          <w:highlight w:val="yellow"/>
        </w:rPr>
        <w:t>]</w:t>
      </w:r>
    </w:p>
    <w:p w:rsidRPr="00797FCB" w:rsidR="0077117B" w:rsidP="00F84CCC" w:rsidRDefault="00E25C52" w14:paraId="2E66AA55" w14:textId="24269EA1">
      <w:pPr>
        <w:pStyle w:val="Odstavecseseznamem"/>
        <w:numPr>
          <w:ilvl w:val="0"/>
          <w:numId w:val="25"/>
        </w:numPr>
        <w:autoSpaceDE w:val="false"/>
        <w:autoSpaceDN w:val="false"/>
        <w:adjustRightInd w:val="false"/>
        <w:spacing w:after="0" w:line="360" w:lineRule="auto"/>
        <w:jc w:val="both"/>
        <w:rPr>
          <w:rFonts w:eastAsia="HiddenHorzOCR" w:cstheme="minorHAnsi"/>
          <w:color w:val="000000" w:themeColor="text1"/>
        </w:rPr>
      </w:pPr>
      <w:r>
        <w:rPr>
          <w:rFonts w:cstheme="minorHAnsi"/>
        </w:rPr>
        <w:t>Dodavatel</w:t>
      </w:r>
      <w:r w:rsidRPr="00797FCB" w:rsidR="0077117B">
        <w:rPr>
          <w:rFonts w:cstheme="minorHAnsi"/>
          <w:color w:val="000000" w:themeColor="text1"/>
        </w:rPr>
        <w:t>:</w:t>
      </w:r>
    </w:p>
    <w:p w:rsidRPr="00797FCB" w:rsidR="0077117B" w:rsidP="00BB39DE" w:rsidRDefault="00E25C52" w14:paraId="33A13FD8" w14:textId="0A23E948">
      <w:pPr>
        <w:pStyle w:val="Odstavecseseznamem"/>
        <w:numPr>
          <w:ilvl w:val="1"/>
          <w:numId w:val="25"/>
        </w:numPr>
        <w:spacing w:after="120" w:line="240" w:lineRule="auto"/>
        <w:ind w:left="1276" w:hanging="567"/>
        <w:contextualSpacing w:val="false"/>
        <w:jc w:val="both"/>
        <w:rPr>
          <w:rFonts w:eastAsia="Times New Roman" w:cstheme="minorHAnsi"/>
        </w:rPr>
      </w:pPr>
      <w:r>
        <w:rPr>
          <w:rFonts w:cstheme="minorHAnsi"/>
        </w:rPr>
        <w:t>Dodavatel</w:t>
      </w:r>
      <w:r w:rsidRPr="00797FCB">
        <w:rPr>
          <w:rFonts w:cstheme="minorHAnsi"/>
        </w:rPr>
        <w:t xml:space="preserve"> </w:t>
      </w:r>
      <w:r w:rsidRPr="00797FCB" w:rsidR="0077117B">
        <w:rPr>
          <w:rFonts w:cstheme="minorHAnsi"/>
        </w:rPr>
        <w:t xml:space="preserve">musí zabezpečit předané údaje pro vzdálený přístup do interní sítě </w:t>
      </w:r>
      <w:r w:rsidR="000530CA">
        <w:rPr>
          <w:rFonts w:cstheme="minorHAnsi"/>
        </w:rPr>
        <w:t>o</w:t>
      </w:r>
      <w:r w:rsidRPr="00797FCB" w:rsidR="0077117B">
        <w:rPr>
          <w:rFonts w:cstheme="minorHAnsi"/>
        </w:rPr>
        <w:t>bjednatele tak, aby zabránil jejich zneužití.</w:t>
      </w:r>
    </w:p>
    <w:p w:rsidRPr="00797FCB" w:rsidR="0077117B" w:rsidP="00BB39DE" w:rsidRDefault="0077117B" w14:paraId="4C1B0774" w14:textId="4243F210">
      <w:pPr>
        <w:pStyle w:val="Odstavecseseznamem"/>
        <w:numPr>
          <w:ilvl w:val="1"/>
          <w:numId w:val="25"/>
        </w:numPr>
        <w:spacing w:after="120" w:line="240" w:lineRule="auto"/>
        <w:ind w:left="1276" w:hanging="567"/>
        <w:contextualSpacing w:val="false"/>
        <w:jc w:val="both"/>
        <w:rPr>
          <w:rFonts w:cstheme="minorHAnsi"/>
        </w:rPr>
      </w:pPr>
      <w:r w:rsidRPr="00797FCB">
        <w:rPr>
          <w:rFonts w:cstheme="minorHAnsi"/>
        </w:rPr>
        <w:t xml:space="preserve">Ztrátu či podezření na zneužití přístupových údajů oznámí </w:t>
      </w:r>
      <w:r w:rsidR="0012671C">
        <w:rPr>
          <w:rFonts w:cstheme="minorHAnsi"/>
        </w:rPr>
        <w:t>d</w:t>
      </w:r>
      <w:r w:rsidR="00E25C52">
        <w:rPr>
          <w:rFonts w:cstheme="minorHAnsi"/>
        </w:rPr>
        <w:t>odavatel</w:t>
      </w:r>
      <w:r w:rsidRPr="00797FCB" w:rsidR="00E25C52">
        <w:rPr>
          <w:rFonts w:cstheme="minorHAnsi"/>
        </w:rPr>
        <w:t xml:space="preserve"> </w:t>
      </w:r>
      <w:r w:rsidRPr="00797FCB">
        <w:rPr>
          <w:rFonts w:cstheme="minorHAnsi"/>
        </w:rPr>
        <w:t xml:space="preserve">neprodleně osobě oprávněné jednat za </w:t>
      </w:r>
      <w:r w:rsidR="000530CA">
        <w:rPr>
          <w:rFonts w:cstheme="minorHAnsi"/>
        </w:rPr>
        <w:t>o</w:t>
      </w:r>
      <w:r w:rsidRPr="00797FCB">
        <w:rPr>
          <w:rFonts w:cstheme="minorHAnsi"/>
        </w:rPr>
        <w:t>bjednatele ve věcech technických.</w:t>
      </w:r>
    </w:p>
    <w:p w:rsidRPr="00797FCB" w:rsidR="0077117B" w:rsidP="00BB39DE" w:rsidRDefault="0077117B" w14:paraId="43F9B9A4" w14:textId="12451F3A">
      <w:pPr>
        <w:pStyle w:val="Odstavecseseznamem"/>
        <w:numPr>
          <w:ilvl w:val="1"/>
          <w:numId w:val="25"/>
        </w:numPr>
        <w:spacing w:after="120" w:line="240" w:lineRule="auto"/>
        <w:ind w:left="1276" w:hanging="567"/>
        <w:contextualSpacing w:val="false"/>
        <w:jc w:val="both"/>
        <w:rPr>
          <w:rFonts w:cstheme="minorHAnsi"/>
        </w:rPr>
      </w:pPr>
      <w:r w:rsidRPr="00797FCB">
        <w:rPr>
          <w:rFonts w:cstheme="minorHAnsi"/>
        </w:rPr>
        <w:t xml:space="preserve">Objednatel se zavazuje poskytnout a zabezpečit </w:t>
      </w:r>
      <w:r w:rsidR="0012671C">
        <w:rPr>
          <w:rFonts w:cstheme="minorHAnsi"/>
        </w:rPr>
        <w:t>d</w:t>
      </w:r>
      <w:r w:rsidR="00E25C52">
        <w:rPr>
          <w:rFonts w:cstheme="minorHAnsi"/>
        </w:rPr>
        <w:t>odavateli</w:t>
      </w:r>
      <w:r w:rsidRPr="00797FCB" w:rsidR="00E25C52">
        <w:rPr>
          <w:rFonts w:cstheme="minorHAnsi"/>
        </w:rPr>
        <w:t xml:space="preserve"> </w:t>
      </w:r>
      <w:r w:rsidRPr="00797FCB">
        <w:rPr>
          <w:rFonts w:cstheme="minorHAnsi"/>
        </w:rPr>
        <w:t xml:space="preserve">vzdálený přístup pomocí SSH, RDP protokolu. </w:t>
      </w:r>
      <w:r w:rsidRPr="00F34334" w:rsidR="00E25C52">
        <w:rPr>
          <w:rFonts w:cstheme="minorHAnsi"/>
        </w:rPr>
        <w:t xml:space="preserve">Dodavatel </w:t>
      </w:r>
      <w:r w:rsidRPr="00F34334">
        <w:rPr>
          <w:rFonts w:cstheme="minorHAnsi"/>
        </w:rPr>
        <w:t xml:space="preserve">poskytne </w:t>
      </w:r>
      <w:r w:rsidRPr="00F34334" w:rsidR="0012671C">
        <w:rPr>
          <w:rFonts w:cstheme="minorHAnsi"/>
        </w:rPr>
        <w:t>o</w:t>
      </w:r>
      <w:r w:rsidRPr="00F34334">
        <w:rPr>
          <w:rFonts w:cstheme="minorHAnsi"/>
        </w:rPr>
        <w:t xml:space="preserve">bjednateli soupis veřejných IP adres, ze kterých bude přistupovat do interní sítě </w:t>
      </w:r>
      <w:r w:rsidRPr="00F34334" w:rsidR="0012671C">
        <w:rPr>
          <w:rFonts w:cstheme="minorHAnsi"/>
        </w:rPr>
        <w:t>o</w:t>
      </w:r>
      <w:r w:rsidRPr="00F34334">
        <w:rPr>
          <w:rFonts w:cstheme="minorHAnsi"/>
        </w:rPr>
        <w:t>bjednatele:</w:t>
      </w:r>
      <w:r w:rsidRPr="00797FCB">
        <w:rPr>
          <w:rFonts w:cstheme="minorHAnsi"/>
        </w:rPr>
        <w:t xml:space="preserve"> </w:t>
      </w:r>
    </w:p>
    <w:p w:rsidRPr="00797FCB" w:rsidR="0077117B" w:rsidP="0077117B" w:rsidRDefault="0077117B" w14:paraId="5E53B3E0" w14:textId="77777777">
      <w:pPr>
        <w:pStyle w:val="Odstavecseseznamem"/>
        <w:spacing w:after="120"/>
        <w:jc w:val="both"/>
        <w:rPr>
          <w:rFonts w:cstheme="minorHAnsi"/>
          <w:highlight w:val="yellow"/>
        </w:rPr>
      </w:pPr>
    </w:p>
    <w:p w:rsidRPr="00797FCB" w:rsidR="0077117B" w:rsidP="00BB39DE" w:rsidRDefault="0077117B" w14:paraId="4C287669" w14:textId="6EEE6FAB">
      <w:pPr>
        <w:pStyle w:val="Odstavecseseznamem"/>
        <w:spacing w:after="120"/>
        <w:ind w:firstLine="556"/>
        <w:jc w:val="both"/>
        <w:rPr>
          <w:rFonts w:cstheme="minorHAnsi"/>
        </w:rPr>
      </w:pPr>
      <w:r w:rsidRPr="00BB39DE">
        <w:rPr>
          <w:rFonts w:cstheme="minorHAnsi"/>
        </w:rPr>
        <w:t xml:space="preserve">IP: </w:t>
      </w:r>
      <w:r w:rsidRPr="00BB39DE">
        <w:rPr>
          <w:rFonts w:cstheme="minorHAnsi"/>
        </w:rPr>
        <w:tab/>
      </w:r>
      <w:r w:rsidRPr="00797FCB">
        <w:rPr>
          <w:rStyle w:val="doplnuchazeChar"/>
          <w:rFonts w:eastAsia="Calibri" w:cstheme="minorHAnsi"/>
          <w:highlight w:val="yellow"/>
        </w:rPr>
        <w:t>[</w:t>
      </w:r>
      <w:r w:rsidRPr="00797FCB">
        <w:rPr>
          <w:rFonts w:cstheme="minorHAnsi"/>
          <w:highlight w:val="yellow"/>
        </w:rPr>
        <w:t xml:space="preserve">doplní </w:t>
      </w:r>
      <w:r w:rsidRPr="00E25C52" w:rsidR="00E25C52">
        <w:rPr>
          <w:rFonts w:cstheme="minorHAnsi"/>
          <w:highlight w:val="yellow"/>
        </w:rPr>
        <w:t>Dodavatel</w:t>
      </w:r>
      <w:r w:rsidRPr="00797FCB">
        <w:rPr>
          <w:rStyle w:val="doplnuchazeChar"/>
          <w:rFonts w:eastAsia="Calibri" w:cstheme="minorHAnsi"/>
          <w:highlight w:val="yellow"/>
        </w:rPr>
        <w:t>]</w:t>
      </w:r>
    </w:p>
    <w:p w:rsidRPr="00797FCB" w:rsidR="0077117B" w:rsidP="0077117B" w:rsidRDefault="0077117B" w14:paraId="47537269" w14:textId="77777777">
      <w:pPr>
        <w:pStyle w:val="Odstavecseseznamem"/>
        <w:autoSpaceDE w:val="false"/>
        <w:autoSpaceDN w:val="false"/>
        <w:adjustRightInd w:val="false"/>
        <w:spacing w:line="360" w:lineRule="auto"/>
        <w:ind w:left="1155"/>
        <w:jc w:val="both"/>
        <w:rPr>
          <w:rFonts w:cstheme="minorHAnsi"/>
          <w:color w:val="000000" w:themeColor="text1"/>
        </w:rPr>
      </w:pPr>
    </w:p>
    <w:p w:rsidRPr="00797FCB" w:rsidR="0077117B" w:rsidP="00BB39DE" w:rsidRDefault="00E25C52" w14:paraId="6758FEEF" w14:textId="6C8F96A5">
      <w:pPr>
        <w:pStyle w:val="Odstavecseseznamem"/>
        <w:numPr>
          <w:ilvl w:val="1"/>
          <w:numId w:val="25"/>
        </w:numPr>
        <w:spacing w:after="120" w:line="240" w:lineRule="auto"/>
        <w:ind w:left="1276" w:hanging="567"/>
        <w:contextualSpacing w:val="false"/>
        <w:jc w:val="both"/>
        <w:rPr>
          <w:rFonts w:cstheme="minorHAnsi"/>
        </w:rPr>
      </w:pPr>
      <w:r>
        <w:rPr>
          <w:rFonts w:cstheme="minorHAnsi"/>
        </w:rPr>
        <w:t>Dodavatel</w:t>
      </w:r>
      <w:r w:rsidRPr="00797FCB">
        <w:rPr>
          <w:rFonts w:cstheme="minorHAnsi"/>
        </w:rPr>
        <w:t xml:space="preserve"> </w:t>
      </w:r>
      <w:r w:rsidRPr="00797FCB" w:rsidR="0077117B">
        <w:rPr>
          <w:rFonts w:cstheme="minorHAnsi"/>
        </w:rPr>
        <w:t xml:space="preserve">musí přistupovat do interní sítě </w:t>
      </w:r>
      <w:r w:rsidR="000530CA">
        <w:rPr>
          <w:rFonts w:cstheme="minorHAnsi"/>
        </w:rPr>
        <w:t>o</w:t>
      </w:r>
      <w:r w:rsidRPr="00797FCB" w:rsidR="0077117B">
        <w:rPr>
          <w:rFonts w:cstheme="minorHAnsi"/>
        </w:rPr>
        <w:t xml:space="preserve">bjednatele pouze dohodnutým způsobem, který mu bude specifikován osobou oprávněnou jednat za </w:t>
      </w:r>
      <w:r w:rsidR="000530CA">
        <w:rPr>
          <w:rFonts w:cstheme="minorHAnsi"/>
        </w:rPr>
        <w:t>o</w:t>
      </w:r>
      <w:r w:rsidRPr="00797FCB" w:rsidR="0077117B">
        <w:rPr>
          <w:rFonts w:cstheme="minorHAnsi"/>
        </w:rPr>
        <w:t>bjednatele ve věcech technických.</w:t>
      </w:r>
    </w:p>
    <w:p w:rsidRPr="00797FCB" w:rsidR="0077117B" w:rsidP="00F84CCC" w:rsidRDefault="0077117B" w14:paraId="5C38FA07" w14:textId="77777777">
      <w:pPr>
        <w:pStyle w:val="Odstavecseseznamem"/>
        <w:numPr>
          <w:ilvl w:val="0"/>
          <w:numId w:val="25"/>
        </w:numPr>
        <w:autoSpaceDE w:val="false"/>
        <w:autoSpaceDN w:val="false"/>
        <w:adjustRightInd w:val="false"/>
        <w:spacing w:after="0" w:line="360" w:lineRule="auto"/>
        <w:jc w:val="both"/>
        <w:rPr>
          <w:rFonts w:cstheme="minorHAnsi"/>
          <w:color w:val="000000" w:themeColor="text1"/>
        </w:rPr>
      </w:pPr>
      <w:r w:rsidRPr="00797FCB">
        <w:rPr>
          <w:rFonts w:cstheme="minorHAnsi"/>
          <w:color w:val="000000" w:themeColor="text1"/>
        </w:rPr>
        <w:t>Objednatel:</w:t>
      </w:r>
    </w:p>
    <w:p w:rsidRPr="00797FCB" w:rsidR="0077117B" w:rsidP="00BB39DE" w:rsidRDefault="0077117B" w14:paraId="10DCCB44" w14:textId="0CE00571">
      <w:pPr>
        <w:pStyle w:val="Odstavecseseznamem"/>
        <w:numPr>
          <w:ilvl w:val="1"/>
          <w:numId w:val="25"/>
        </w:numPr>
        <w:spacing w:after="120" w:line="240" w:lineRule="auto"/>
        <w:ind w:left="1276" w:hanging="567"/>
        <w:contextualSpacing w:val="false"/>
        <w:jc w:val="both"/>
        <w:rPr>
          <w:rFonts w:cstheme="minorHAnsi"/>
        </w:rPr>
      </w:pPr>
      <w:r w:rsidRPr="00797FCB">
        <w:rPr>
          <w:rFonts w:cstheme="minorHAnsi"/>
        </w:rPr>
        <w:t xml:space="preserve">Objednatel předá přihlašovací údaje (jméno a heslo) osobě oprávněné jednat za </w:t>
      </w:r>
      <w:r w:rsidR="0012671C">
        <w:rPr>
          <w:rFonts w:cstheme="minorHAnsi"/>
        </w:rPr>
        <w:t>d</w:t>
      </w:r>
      <w:r w:rsidR="00E25C52">
        <w:rPr>
          <w:rFonts w:cstheme="minorHAnsi"/>
        </w:rPr>
        <w:t>odavatele</w:t>
      </w:r>
      <w:r w:rsidRPr="00797FCB" w:rsidR="00E25C52">
        <w:rPr>
          <w:rFonts w:cstheme="minorHAnsi"/>
        </w:rPr>
        <w:t xml:space="preserve"> </w:t>
      </w:r>
      <w:r w:rsidRPr="00797FCB">
        <w:rPr>
          <w:rFonts w:cstheme="minorHAnsi"/>
        </w:rPr>
        <w:t>ve věcech technických, která je bude dále distribuovat mezi své zaměstnance, smluvní partnery či s ním spolupracující osoby (</w:t>
      </w:r>
      <w:r w:rsidR="0012671C">
        <w:rPr>
          <w:rFonts w:cstheme="minorHAnsi"/>
        </w:rPr>
        <w:t>d</w:t>
      </w:r>
      <w:r w:rsidR="00E25C52">
        <w:rPr>
          <w:rFonts w:cstheme="minorHAnsi"/>
        </w:rPr>
        <w:t>odavatel</w:t>
      </w:r>
      <w:r w:rsidRPr="00797FCB" w:rsidR="00E25C52">
        <w:rPr>
          <w:rFonts w:cstheme="minorHAnsi"/>
        </w:rPr>
        <w:t xml:space="preserve"> </w:t>
      </w:r>
      <w:r w:rsidRPr="00797FCB">
        <w:rPr>
          <w:rFonts w:cstheme="minorHAnsi"/>
        </w:rPr>
        <w:t xml:space="preserve">sdělí </w:t>
      </w:r>
      <w:r w:rsidR="0012671C">
        <w:rPr>
          <w:rFonts w:cstheme="minorHAnsi"/>
        </w:rPr>
        <w:t>o</w:t>
      </w:r>
      <w:r w:rsidRPr="00797FCB">
        <w:rPr>
          <w:rFonts w:cstheme="minorHAnsi"/>
        </w:rPr>
        <w:t>bjednateli požadovaný počet účtů).</w:t>
      </w:r>
    </w:p>
    <w:p w:rsidRPr="00797FCB" w:rsidR="0077117B" w:rsidP="00BB39DE" w:rsidRDefault="0077117B" w14:paraId="016EB8B0" w14:textId="18A09FF5">
      <w:pPr>
        <w:pStyle w:val="Odstavecseseznamem"/>
        <w:numPr>
          <w:ilvl w:val="1"/>
          <w:numId w:val="25"/>
        </w:numPr>
        <w:spacing w:after="120" w:line="240" w:lineRule="auto"/>
        <w:ind w:left="1276" w:hanging="567"/>
        <w:contextualSpacing w:val="false"/>
        <w:jc w:val="both"/>
        <w:rPr>
          <w:rFonts w:cstheme="minorHAnsi"/>
        </w:rPr>
      </w:pPr>
      <w:r w:rsidRPr="00797FCB">
        <w:rPr>
          <w:rFonts w:cstheme="minorHAnsi"/>
        </w:rPr>
        <w:t xml:space="preserve">Objednatel musí, v případě změny způsobu přístupu, neprodleně informovat </w:t>
      </w:r>
      <w:r w:rsidR="0012671C">
        <w:rPr>
          <w:rFonts w:cstheme="minorHAnsi"/>
        </w:rPr>
        <w:t>d</w:t>
      </w:r>
      <w:r w:rsidR="00E25C52">
        <w:rPr>
          <w:rFonts w:cstheme="minorHAnsi"/>
        </w:rPr>
        <w:t>odavatele</w:t>
      </w:r>
      <w:r w:rsidRPr="00797FCB">
        <w:rPr>
          <w:rFonts w:cstheme="minorHAnsi"/>
        </w:rPr>
        <w:t xml:space="preserve">. </w:t>
      </w:r>
    </w:p>
    <w:p w:rsidRPr="00797FCB" w:rsidR="00717AA2" w:rsidP="00F84CCC" w:rsidRDefault="00717AA2" w14:paraId="7CBE30B6" w14:textId="066A7604">
      <w:pPr>
        <w:pStyle w:val="Odstavecseseznamem"/>
        <w:keepNext/>
        <w:numPr>
          <w:ilvl w:val="0"/>
          <w:numId w:val="20"/>
        </w:numPr>
        <w:spacing w:before="480" w:after="0"/>
        <w:ind w:left="284" w:firstLine="0"/>
        <w:contextualSpacing w:val="false"/>
        <w:jc w:val="center"/>
        <w:rPr>
          <w:rFonts w:cstheme="minorHAnsi"/>
          <w:b/>
        </w:rPr>
      </w:pPr>
    </w:p>
    <w:p w:rsidRPr="00797FCB" w:rsidR="004D2419" w:rsidP="00F84614" w:rsidRDefault="006F6C22" w14:paraId="275FBA98" w14:textId="77777777">
      <w:pPr>
        <w:keepNext/>
        <w:spacing w:after="200" w:line="276" w:lineRule="auto"/>
        <w:jc w:val="center"/>
        <w:rPr>
          <w:rFonts w:asciiTheme="minorHAnsi" w:hAnsiTheme="minorHAnsi" w:cstheme="minorHAnsi"/>
          <w:b/>
          <w:caps/>
          <w:sz w:val="22"/>
          <w:szCs w:val="22"/>
        </w:rPr>
      </w:pPr>
      <w:r w:rsidRPr="00797FCB">
        <w:rPr>
          <w:rFonts w:asciiTheme="minorHAnsi" w:hAnsiTheme="minorHAnsi" w:cstheme="minorHAnsi"/>
          <w:b/>
          <w:caps/>
          <w:sz w:val="22"/>
          <w:szCs w:val="22"/>
        </w:rPr>
        <w:t>Ostatní povinnosti</w:t>
      </w:r>
      <w:r w:rsidRPr="00797FCB" w:rsidR="004D2419">
        <w:rPr>
          <w:rFonts w:asciiTheme="minorHAnsi" w:hAnsiTheme="minorHAnsi" w:cstheme="minorHAnsi"/>
          <w:b/>
          <w:caps/>
          <w:sz w:val="22"/>
          <w:szCs w:val="22"/>
        </w:rPr>
        <w:t xml:space="preserve"> smluvních stran</w:t>
      </w:r>
    </w:p>
    <w:p w:rsidRPr="00797FCB" w:rsidR="004D2419" w:rsidP="00F95FEB" w:rsidRDefault="004D2419" w14:paraId="1E861217" w14:textId="768C974C">
      <w:pPr>
        <w:pStyle w:val="Odstavecseseznamem"/>
        <w:numPr>
          <w:ilvl w:val="0"/>
          <w:numId w:val="21"/>
        </w:numPr>
        <w:ind w:left="425" w:hanging="357"/>
        <w:contextualSpacing w:val="false"/>
        <w:jc w:val="both"/>
        <w:rPr>
          <w:rFonts w:cstheme="minorHAnsi"/>
          <w:noProof/>
        </w:rPr>
      </w:pPr>
      <w:r w:rsidRPr="00797FCB">
        <w:rPr>
          <w:rFonts w:cstheme="minorHAnsi"/>
        </w:rPr>
        <w:t xml:space="preserve">Dodavatel je </w:t>
      </w:r>
      <w:r w:rsidRPr="00797FCB">
        <w:rPr>
          <w:rFonts w:cstheme="minorHAnsi"/>
          <w:noProof/>
        </w:rPr>
        <w:t xml:space="preserve">povinen postupovat při plnění veřejných zakázek s odbornou péčí a s ohledem na zájmy </w:t>
      </w:r>
      <w:r w:rsidRPr="00797FCB" w:rsidR="004925E4">
        <w:rPr>
          <w:rFonts w:cstheme="minorHAnsi"/>
          <w:noProof/>
        </w:rPr>
        <w:t>o</w:t>
      </w:r>
      <w:r w:rsidRPr="00797FCB">
        <w:rPr>
          <w:rFonts w:cstheme="minorHAnsi"/>
          <w:noProof/>
        </w:rPr>
        <w:t xml:space="preserve">bjednatele, které mu jsou známy. Při plnění je povinen řídit se pokyny </w:t>
      </w:r>
      <w:r w:rsidRPr="00797FCB" w:rsidR="004925E4">
        <w:rPr>
          <w:rFonts w:cstheme="minorHAnsi"/>
          <w:noProof/>
        </w:rPr>
        <w:t>o</w:t>
      </w:r>
      <w:r w:rsidRPr="00797FCB">
        <w:rPr>
          <w:rFonts w:cstheme="minorHAnsi"/>
          <w:noProof/>
        </w:rPr>
        <w:t xml:space="preserve">bjednatele, pokud však tyto budou nevhodné nebo v rozporu se zájmy </w:t>
      </w:r>
      <w:r w:rsidRPr="00797FCB" w:rsidR="004925E4">
        <w:rPr>
          <w:rFonts w:cstheme="minorHAnsi"/>
          <w:noProof/>
        </w:rPr>
        <w:t>o</w:t>
      </w:r>
      <w:r w:rsidRPr="00797FCB">
        <w:rPr>
          <w:rFonts w:cstheme="minorHAnsi"/>
          <w:noProof/>
        </w:rPr>
        <w:t xml:space="preserve">bjednatele, je povinen </w:t>
      </w:r>
      <w:r w:rsidRPr="00797FCB" w:rsidR="004925E4">
        <w:rPr>
          <w:rFonts w:cstheme="minorHAnsi"/>
          <w:noProof/>
        </w:rPr>
        <w:t>o</w:t>
      </w:r>
      <w:r w:rsidRPr="00797FCB">
        <w:rPr>
          <w:rFonts w:cstheme="minorHAnsi"/>
          <w:noProof/>
        </w:rPr>
        <w:t xml:space="preserve">bjednatele na jejich nevhodnost včas písemně upozornit. </w:t>
      </w:r>
    </w:p>
    <w:p w:rsidRPr="00797FCB" w:rsidR="00AC5D67" w:rsidP="00F95FEB" w:rsidRDefault="004D2419" w14:paraId="1870D107" w14:textId="3C79F881">
      <w:pPr>
        <w:pStyle w:val="Odstavecseseznamem"/>
        <w:numPr>
          <w:ilvl w:val="0"/>
          <w:numId w:val="21"/>
        </w:numPr>
        <w:ind w:left="425" w:hanging="357"/>
        <w:contextualSpacing w:val="false"/>
        <w:jc w:val="both"/>
        <w:rPr>
          <w:rFonts w:cstheme="minorHAnsi"/>
          <w:noProof/>
        </w:rPr>
      </w:pPr>
      <w:r w:rsidRPr="00797FCB">
        <w:rPr>
          <w:rFonts w:cstheme="minorHAnsi"/>
        </w:rPr>
        <w:t>Dodavatel</w:t>
      </w:r>
      <w:r w:rsidRPr="00797FCB">
        <w:rPr>
          <w:rFonts w:cstheme="minorHAnsi"/>
          <w:noProof/>
        </w:rPr>
        <w:t xml:space="preserve"> odpovídá za škodu způsobenou </w:t>
      </w:r>
      <w:r w:rsidRPr="00797FCB" w:rsidR="004925E4">
        <w:rPr>
          <w:rFonts w:cstheme="minorHAnsi"/>
          <w:noProof/>
        </w:rPr>
        <w:t>o</w:t>
      </w:r>
      <w:r w:rsidRPr="00797FCB">
        <w:rPr>
          <w:rFonts w:cstheme="minorHAnsi"/>
          <w:noProof/>
        </w:rPr>
        <w:t xml:space="preserve">bjednateli porušením svých povinností při plnění </w:t>
      </w:r>
      <w:r w:rsidRPr="00797FCB" w:rsidR="004A2BA6">
        <w:rPr>
          <w:rFonts w:cstheme="minorHAnsi"/>
          <w:noProof/>
        </w:rPr>
        <w:t>S</w:t>
      </w:r>
      <w:r w:rsidRPr="00797FCB">
        <w:rPr>
          <w:rFonts w:cstheme="minorHAnsi"/>
          <w:noProof/>
        </w:rPr>
        <w:t xml:space="preserve">mlouvy, zejména porušením povinnosti postupovat při plnění veřejných zakázek s odbornou péčí a s ohledem na zájmy </w:t>
      </w:r>
      <w:r w:rsidRPr="00797FCB" w:rsidR="004925E4">
        <w:rPr>
          <w:rFonts w:cstheme="minorHAnsi"/>
          <w:noProof/>
        </w:rPr>
        <w:t>o</w:t>
      </w:r>
      <w:r w:rsidRPr="00797FCB">
        <w:rPr>
          <w:rFonts w:cstheme="minorHAnsi"/>
          <w:noProof/>
        </w:rPr>
        <w:t xml:space="preserve">bjednatele, které mu jsou známy. Za škodu neodpovídá tehdy, pokud jednal prokazatelně na základě pokynu </w:t>
      </w:r>
      <w:r w:rsidRPr="00797FCB" w:rsidR="004925E4">
        <w:rPr>
          <w:rFonts w:cstheme="minorHAnsi"/>
          <w:noProof/>
        </w:rPr>
        <w:t>o</w:t>
      </w:r>
      <w:r w:rsidRPr="00797FCB">
        <w:rPr>
          <w:rFonts w:cstheme="minorHAnsi"/>
          <w:noProof/>
        </w:rPr>
        <w:t xml:space="preserve">bjednatele, na jehož nevhodnost </w:t>
      </w:r>
      <w:r w:rsidRPr="00797FCB" w:rsidR="004925E4">
        <w:rPr>
          <w:rFonts w:cstheme="minorHAnsi"/>
          <w:noProof/>
        </w:rPr>
        <w:t>o</w:t>
      </w:r>
      <w:r w:rsidRPr="00797FCB">
        <w:rPr>
          <w:rFonts w:cstheme="minorHAnsi"/>
          <w:noProof/>
        </w:rPr>
        <w:t xml:space="preserve">bjednatele včas písemně upozornil, avšak </w:t>
      </w:r>
      <w:r w:rsidRPr="00797FCB" w:rsidR="004925E4">
        <w:rPr>
          <w:rFonts w:cstheme="minorHAnsi"/>
          <w:noProof/>
        </w:rPr>
        <w:t>o</w:t>
      </w:r>
      <w:r w:rsidRPr="00797FCB">
        <w:rPr>
          <w:rFonts w:cstheme="minorHAnsi"/>
          <w:noProof/>
        </w:rPr>
        <w:t>bjednatel na splnění tohoto pokynu přesto prokazatelně trval.</w:t>
      </w:r>
    </w:p>
    <w:p w:rsidRPr="00797FCB" w:rsidR="00514538" w:rsidP="00F95FEB" w:rsidRDefault="00BE38B5" w14:paraId="3B0FB6C3" w14:textId="443E3423">
      <w:pPr>
        <w:pStyle w:val="Odstavecseseznamem"/>
        <w:numPr>
          <w:ilvl w:val="0"/>
          <w:numId w:val="21"/>
        </w:numPr>
        <w:ind w:left="425" w:hanging="357"/>
        <w:contextualSpacing w:val="false"/>
        <w:jc w:val="both"/>
        <w:rPr>
          <w:rFonts w:cstheme="minorHAnsi"/>
          <w:noProof/>
        </w:rPr>
      </w:pPr>
      <w:r w:rsidRPr="00797FCB">
        <w:rPr>
          <w:rFonts w:cstheme="minorHAnsi"/>
          <w:noProof/>
        </w:rPr>
        <w:lastRenderedPageBreak/>
        <w:t xml:space="preserve">Dodavatel vyslovuje souhlas s tím, že </w:t>
      </w:r>
      <w:r w:rsidRPr="00797FCB" w:rsidR="004925E4">
        <w:rPr>
          <w:rFonts w:cstheme="minorHAnsi"/>
          <w:noProof/>
        </w:rPr>
        <w:t>o</w:t>
      </w:r>
      <w:r w:rsidRPr="00797FCB">
        <w:rPr>
          <w:rFonts w:cstheme="minorHAnsi"/>
          <w:noProof/>
        </w:rPr>
        <w:t xml:space="preserve">bjednatel v rámci transparentnosti zveřejní Smlouvu v plném rozsahu (včetně případných dodatků) na veřejně přístupných internetových stránkách </w:t>
      </w:r>
      <w:r w:rsidRPr="00797FCB" w:rsidR="004925E4">
        <w:rPr>
          <w:rFonts w:cstheme="minorHAnsi"/>
          <w:noProof/>
        </w:rPr>
        <w:t>o</w:t>
      </w:r>
      <w:r w:rsidRPr="00797FCB">
        <w:rPr>
          <w:rFonts w:cstheme="minorHAnsi"/>
          <w:noProof/>
        </w:rPr>
        <w:t>bjednatele a rovněž v registru smluv.</w:t>
      </w:r>
    </w:p>
    <w:p w:rsidRPr="00797FCB" w:rsidR="0097678F" w:rsidP="00F95FEB" w:rsidRDefault="00766230" w14:paraId="415690D0" w14:textId="656CAE77">
      <w:pPr>
        <w:pStyle w:val="Odstavecseseznamem"/>
        <w:numPr>
          <w:ilvl w:val="0"/>
          <w:numId w:val="21"/>
        </w:numPr>
        <w:ind w:left="425" w:hanging="357"/>
        <w:contextualSpacing w:val="false"/>
        <w:jc w:val="both"/>
        <w:rPr>
          <w:rFonts w:cstheme="minorHAnsi"/>
          <w:noProof/>
        </w:rPr>
      </w:pPr>
      <w:r w:rsidRPr="00797FCB">
        <w:rPr>
          <w:rFonts w:cstheme="minorHAnsi"/>
          <w:noProof/>
        </w:rPr>
        <w:t xml:space="preserve">Dodavatel je povinen </w:t>
      </w:r>
      <w:r w:rsidRPr="00797FCB" w:rsidR="0097678F">
        <w:rPr>
          <w:rFonts w:cstheme="minorHAnsi"/>
          <w:noProof/>
        </w:rPr>
        <w:t>poskytovat požadované informace a dokumentaci související s realizací díla zaměstnancům nebo zmocněncům pověřených orgánů (</w:t>
      </w:r>
      <w:r w:rsidRPr="00797FCB" w:rsidR="0097678F">
        <w:rPr>
          <w:rFonts w:cstheme="minorHAnsi"/>
        </w:rPr>
        <w:t>CRR, MMR ČR, MF ČR, Evropské komise, Evropského účetního dvora, Nejvyššího kontrolního úřadu, příslušného orgánu finanční správy a</w:t>
      </w:r>
      <w:r w:rsidR="00F95FEB">
        <w:rPr>
          <w:rFonts w:cstheme="minorHAnsi"/>
        </w:rPr>
        <w:t> </w:t>
      </w:r>
      <w:r w:rsidRPr="00797FCB" w:rsidR="0097678F">
        <w:rPr>
          <w:rFonts w:cstheme="minorHAnsi"/>
        </w:rPr>
        <w:t>dalších oprávněných orgánů státní správy) a je povinen vytvořit výše uvedeným osobám podmínky k provedení kontroly vztahující se k realizaci díla a poskytnout jim při provádění kontroly součinnost.</w:t>
      </w:r>
    </w:p>
    <w:p w:rsidRPr="00797FCB" w:rsidR="00EC115C" w:rsidP="00F84CCC" w:rsidRDefault="00EC115C" w14:paraId="606A3C86" w14:textId="77777777">
      <w:pPr>
        <w:pStyle w:val="Odstavecseseznamem"/>
        <w:keepNext/>
        <w:numPr>
          <w:ilvl w:val="0"/>
          <w:numId w:val="20"/>
        </w:numPr>
        <w:spacing w:before="480" w:after="0"/>
        <w:ind w:left="284" w:firstLine="0"/>
        <w:contextualSpacing w:val="false"/>
        <w:jc w:val="center"/>
        <w:rPr>
          <w:rFonts w:cstheme="minorHAnsi"/>
          <w:b/>
        </w:rPr>
      </w:pPr>
    </w:p>
    <w:p w:rsidRPr="00797FCB" w:rsidR="00EC115C" w:rsidP="00EC115C" w:rsidRDefault="00EC115C" w14:paraId="66A0CE39" w14:textId="77777777">
      <w:pPr>
        <w:keepNext/>
        <w:spacing w:after="200" w:line="276" w:lineRule="auto"/>
        <w:jc w:val="center"/>
        <w:rPr>
          <w:rFonts w:asciiTheme="minorHAnsi" w:hAnsiTheme="minorHAnsi" w:cstheme="minorHAnsi"/>
          <w:b/>
          <w:caps/>
          <w:sz w:val="22"/>
          <w:szCs w:val="22"/>
        </w:rPr>
      </w:pPr>
      <w:r w:rsidRPr="00797FCB">
        <w:rPr>
          <w:rFonts w:asciiTheme="minorHAnsi" w:hAnsiTheme="minorHAnsi" w:cstheme="minorHAnsi"/>
          <w:b/>
          <w:caps/>
          <w:sz w:val="22"/>
          <w:szCs w:val="22"/>
        </w:rPr>
        <w:t>Společensky odpovědné zadávání</w:t>
      </w:r>
    </w:p>
    <w:p w:rsidRPr="00016852" w:rsidR="003C44B0" w:rsidP="00E53213" w:rsidRDefault="003C44B0" w14:paraId="619D0634" w14:textId="77777777">
      <w:pPr>
        <w:pStyle w:val="Odstavecseseznamem"/>
        <w:numPr>
          <w:ilvl w:val="0"/>
          <w:numId w:val="22"/>
        </w:numPr>
        <w:autoSpaceDE w:val="false"/>
        <w:autoSpaceDN w:val="false"/>
        <w:ind w:left="284" w:hanging="284"/>
        <w:contextualSpacing w:val="false"/>
        <w:jc w:val="both"/>
        <w:rPr>
          <w:rFonts w:ascii="Calibri" w:hAnsi="Calibri" w:cs="Calibri"/>
          <w:bCs/>
        </w:rPr>
      </w:pPr>
      <w:r w:rsidRPr="00016852">
        <w:rPr>
          <w:rFonts w:ascii="Calibri" w:hAnsi="Calibri" w:cs="Calibri"/>
          <w:bCs/>
        </w:rPr>
        <w:t>Dodavatel prohlašuje, že si je vědom skutečnosti, že objednatel má zájem na plnění této smlouvy v souladu se zásadami společensky odpovědného zadávání.</w:t>
      </w:r>
    </w:p>
    <w:p w:rsidRPr="00016852" w:rsidR="003C44B0" w:rsidP="00E53213" w:rsidRDefault="003C44B0" w14:paraId="10AC1F99" w14:textId="77777777">
      <w:pPr>
        <w:pStyle w:val="Odstavecseseznamem"/>
        <w:numPr>
          <w:ilvl w:val="0"/>
          <w:numId w:val="22"/>
        </w:numPr>
        <w:autoSpaceDE w:val="false"/>
        <w:autoSpaceDN w:val="false"/>
        <w:ind w:left="284" w:hanging="284"/>
        <w:contextualSpacing w:val="false"/>
        <w:jc w:val="both"/>
        <w:rPr>
          <w:rFonts w:ascii="Calibri" w:hAnsi="Calibri" w:cs="Calibri"/>
        </w:rPr>
      </w:pPr>
      <w:r w:rsidRPr="00016852">
        <w:rPr>
          <w:rFonts w:ascii="Calibri" w:hAnsi="Calibri" w:cs="Calibri"/>
        </w:rPr>
        <w:t>Dodavatel se proto po celou dobu trvání smluvního vztahu založeného touto smlouvou zavazuje:</w:t>
      </w:r>
    </w:p>
    <w:p w:rsidRPr="00016852" w:rsidR="003C44B0" w:rsidP="00E53213" w:rsidRDefault="003C44B0" w14:paraId="3644D9F2" w14:textId="77777777">
      <w:pPr>
        <w:pStyle w:val="Odstavecseseznamem"/>
        <w:numPr>
          <w:ilvl w:val="0"/>
          <w:numId w:val="23"/>
        </w:numPr>
        <w:autoSpaceDE w:val="false"/>
        <w:autoSpaceDN w:val="false"/>
        <w:ind w:left="568" w:hanging="284"/>
        <w:contextualSpacing w:val="false"/>
        <w:jc w:val="both"/>
        <w:rPr>
          <w:rFonts w:ascii="Calibri" w:hAnsi="Calibri" w:cs="Calibri"/>
        </w:rPr>
      </w:pPr>
      <w:r w:rsidRPr="00016852">
        <w:rPr>
          <w:rFonts w:ascii="Calibri" w:hAnsi="Calibri" w:cs="Calibri"/>
        </w:rPr>
        <w:t>zajistit dodržování veškerých pracovněprávních předpisů (odměňování, pracovní doba, doba odpočinku mezi směnami, placené přesčasy), předpisů týkajících se oblasti zaměstnanosti a předpisů týkajících se bezpečnosti a ochrany zdraví při práci, a to vůči všem osobám, které se budou na plnění podílet (bez ohledu na to, zda budou činnosti prováděny dodavatelem či poddodavateli).</w:t>
      </w:r>
    </w:p>
    <w:p w:rsidRPr="00016852" w:rsidR="003C44B0" w:rsidP="00E53213" w:rsidRDefault="003C44B0" w14:paraId="0A69D695" w14:textId="77777777">
      <w:pPr>
        <w:pStyle w:val="Odstavecseseznamem"/>
        <w:numPr>
          <w:ilvl w:val="0"/>
          <w:numId w:val="23"/>
        </w:numPr>
        <w:autoSpaceDE w:val="false"/>
        <w:autoSpaceDN w:val="false"/>
        <w:ind w:left="567" w:hanging="283"/>
        <w:contextualSpacing w:val="false"/>
        <w:jc w:val="both"/>
        <w:rPr>
          <w:rFonts w:ascii="Calibri" w:hAnsi="Calibri" w:cs="Calibri"/>
        </w:rPr>
      </w:pPr>
      <w:r w:rsidRPr="00016852">
        <w:rPr>
          <w:rFonts w:ascii="Calibri" w:hAnsi="Calibri" w:cs="Calibri"/>
        </w:rPr>
        <w:t>zajistit, že všechny osoby, které se budou na plnění podílet (bez ohledu na to, zda budou činnosti prováděny dodavatelem či poddodavateli), jsou vedeny v příslušných registrech (zejména živnostenském rejstříku a registru pojištěnců), mají příslušná povolení k pobytu v České republice a k výkonu pracovní činnosti a budou proškoleny z problematiky bezpečnosti a ochrany zdraví při práci a vybaveny osobními ochrannými pracovními prostředky dle platných právních předpisů.</w:t>
      </w:r>
    </w:p>
    <w:p w:rsidRPr="00E53213" w:rsidR="003C44B0" w:rsidP="00E53213" w:rsidRDefault="003C44B0" w14:paraId="26D01C86" w14:textId="6BF4C61C">
      <w:pPr>
        <w:pStyle w:val="Odstavecseseznamem"/>
        <w:numPr>
          <w:ilvl w:val="0"/>
          <w:numId w:val="23"/>
        </w:numPr>
        <w:autoSpaceDE w:val="false"/>
        <w:autoSpaceDN w:val="false"/>
        <w:ind w:left="567" w:hanging="283"/>
        <w:contextualSpacing w:val="false"/>
        <w:jc w:val="both"/>
        <w:rPr>
          <w:rFonts w:ascii="Calibri" w:hAnsi="Calibri" w:cs="Calibri"/>
        </w:rPr>
      </w:pPr>
      <w:r w:rsidRPr="00016852">
        <w:rPr>
          <w:rFonts w:ascii="Calibri" w:hAnsi="Calibri" w:cs="Calibri"/>
        </w:rPr>
        <w:t>zajistit při plnění této smlouvy dodržování veškerých právních předpisů souvisejících s ochranou životního prostředí a minimalizovat negativní dopady na životní prostředí, zejména minimalizovat odpady, emise a jiná znečištění či poškození životního prostředí (bez ohledu na to, zda budou činnosti prováděny dodavatelem či poddodavateli).</w:t>
      </w:r>
    </w:p>
    <w:p w:rsidRPr="00E53213" w:rsidR="003C44B0" w:rsidP="00E53213" w:rsidRDefault="003C44B0" w14:paraId="55E2D285" w14:textId="37C54980">
      <w:pPr>
        <w:pStyle w:val="Odstavecseseznamem"/>
        <w:numPr>
          <w:ilvl w:val="0"/>
          <w:numId w:val="22"/>
        </w:numPr>
        <w:autoSpaceDE w:val="false"/>
        <w:autoSpaceDN w:val="false"/>
        <w:ind w:left="284" w:hanging="284"/>
        <w:contextualSpacing w:val="false"/>
        <w:jc w:val="both"/>
        <w:rPr>
          <w:rFonts w:ascii="Calibri" w:hAnsi="Calibri" w:cs="Calibri"/>
        </w:rPr>
      </w:pPr>
      <w:r w:rsidRPr="00016852">
        <w:rPr>
          <w:rFonts w:ascii="Calibri" w:hAnsi="Calibri" w:cs="Calibri"/>
        </w:rPr>
        <w:t>Dodavatel je povinen oznámit objednateli, že vůči němu či poddodavateli bylo orgánem veřejné moci zahájeno řízení pro porušení právních předpisů, jichž se dotýkají ujednání uvedená v předchozím odstavci tohoto článku smlouvy, a k nimž došlo při plnění této smlouvy nebo v</w:t>
      </w:r>
      <w:r w:rsidR="00F95FEB">
        <w:rPr>
          <w:rFonts w:ascii="Calibri" w:hAnsi="Calibri" w:cs="Calibri"/>
        </w:rPr>
        <w:t> </w:t>
      </w:r>
      <w:r w:rsidRPr="00016852">
        <w:rPr>
          <w:rFonts w:ascii="Calibri" w:hAnsi="Calibri" w:cs="Calibri"/>
        </w:rPr>
        <w:t>souvislosti s ní, a to nejpozději do 5 pracovních dní ode dne doručení oznámení o zahájení řízení. Součástí oznámení musí být rovněž informace o datu doručení oznámení o zahájení řízení.</w:t>
      </w:r>
    </w:p>
    <w:p w:rsidRPr="00E53213" w:rsidR="003C44B0" w:rsidP="00E53213" w:rsidRDefault="003C44B0" w14:paraId="69335304" w14:textId="4443CDB6">
      <w:pPr>
        <w:pStyle w:val="Odstavecseseznamem"/>
        <w:numPr>
          <w:ilvl w:val="0"/>
          <w:numId w:val="22"/>
        </w:numPr>
        <w:autoSpaceDE w:val="false"/>
        <w:autoSpaceDN w:val="false"/>
        <w:ind w:left="284" w:hanging="284"/>
        <w:contextualSpacing w:val="false"/>
        <w:jc w:val="both"/>
        <w:rPr>
          <w:rFonts w:ascii="Calibri" w:hAnsi="Calibri" w:cs="Calibri"/>
        </w:rPr>
      </w:pPr>
      <w:r w:rsidRPr="00016852">
        <w:rPr>
          <w:rFonts w:ascii="Calibri" w:hAnsi="Calibri" w:cs="Calibri"/>
        </w:rPr>
        <w:t>Dodavatel je povinen předat objednateli ověřenou kopii pravomocného rozhodnutí, jímž se řízení ve věci dle předchozího odstavce tohoto článku smlouvy končí, a to nejpozději do 5 pracovních dní ode dne, kdy rozhodnutí nabude právní moci. Současně s rozhodnutím prodávající poskytne objednateli informaci o datu nabytí právní moci rozhodnutí.</w:t>
      </w:r>
    </w:p>
    <w:p w:rsidRPr="00E53213" w:rsidR="003C44B0" w:rsidP="00E53213" w:rsidRDefault="003C44B0" w14:paraId="5B29A3B0" w14:textId="71A3BD9D">
      <w:pPr>
        <w:pStyle w:val="Odstavecseseznamem"/>
        <w:numPr>
          <w:ilvl w:val="0"/>
          <w:numId w:val="22"/>
        </w:numPr>
        <w:autoSpaceDE w:val="false"/>
        <w:autoSpaceDN w:val="false"/>
        <w:ind w:left="284" w:hanging="284"/>
        <w:contextualSpacing w:val="false"/>
        <w:jc w:val="both"/>
        <w:rPr>
          <w:rFonts w:ascii="Calibri" w:hAnsi="Calibri" w:cs="Calibri"/>
        </w:rPr>
      </w:pPr>
      <w:r w:rsidRPr="00016852">
        <w:rPr>
          <w:rFonts w:ascii="Calibri" w:hAnsi="Calibri" w:cs="Calibri"/>
        </w:rPr>
        <w:lastRenderedPageBreak/>
        <w:t>V případě, že dodavatel či poddodavatel bude v rámci řízení zahájených dle předchozích odstavců tohoto článku smlouvy pravomocně uznán vinným ze spáchání přestupku, správního deliktu či jiného obdobného protiprávního jednání, je prodávající povinen přijmout nápravná opatření a</w:t>
      </w:r>
      <w:r w:rsidR="007E1569">
        <w:rPr>
          <w:rFonts w:ascii="Calibri" w:hAnsi="Calibri" w:cs="Calibri"/>
        </w:rPr>
        <w:t> </w:t>
      </w:r>
      <w:r w:rsidRPr="00016852">
        <w:rPr>
          <w:rFonts w:ascii="Calibri" w:hAnsi="Calibri" w:cs="Calibri"/>
        </w:rPr>
        <w:t>o</w:t>
      </w:r>
      <w:r w:rsidR="007E1569">
        <w:rPr>
          <w:rFonts w:ascii="Calibri" w:hAnsi="Calibri" w:cs="Calibri"/>
        </w:rPr>
        <w:t> </w:t>
      </w:r>
      <w:r w:rsidRPr="00016852">
        <w:rPr>
          <w:rFonts w:ascii="Calibri" w:hAnsi="Calibri" w:cs="Calibri"/>
        </w:rPr>
        <w:t>těchto, včetně jejich realizace, bezodkladně písemně informovat objednatele.</w:t>
      </w:r>
    </w:p>
    <w:p w:rsidRPr="00E53213" w:rsidR="003C44B0" w:rsidP="00E53213" w:rsidRDefault="003C44B0" w14:paraId="3CFEA4E4" w14:textId="01B900BE">
      <w:pPr>
        <w:pStyle w:val="Odstavecseseznamem"/>
        <w:numPr>
          <w:ilvl w:val="0"/>
          <w:numId w:val="22"/>
        </w:numPr>
        <w:autoSpaceDE w:val="false"/>
        <w:autoSpaceDN w:val="false"/>
        <w:ind w:left="284" w:hanging="284"/>
        <w:contextualSpacing w:val="false"/>
        <w:jc w:val="both"/>
        <w:rPr>
          <w:rFonts w:ascii="Calibri" w:hAnsi="Calibri" w:cs="Calibri"/>
        </w:rPr>
      </w:pPr>
      <w:r w:rsidRPr="00016852">
        <w:rPr>
          <w:rFonts w:ascii="Calibri" w:hAnsi="Calibri" w:cs="Calibri"/>
        </w:rPr>
        <w:t>Dodavatel je povinen zajistit řádné a včasné plnění finančních závazků svým poddodavatelům i poddodavatelům v další úrovni dodavatelského řetězce. V této souvislosti je prodávající povinen zajistit, aby veškerá smluvní ustanovení týkající se plateb za plnění související s touto smlouvou na všech úrovních dodavatelského řetězce obsahovala úpravu podmínek placení, která stanoví placení ve lhůtě nepřesahující 30 dnů ode dne doručení faktury nebo ode dne poskytnutí dodávek či služeb, podle toho, která skutečnost nastala později.</w:t>
      </w:r>
    </w:p>
    <w:p w:rsidRPr="00E53213" w:rsidR="003C44B0" w:rsidP="00E53213" w:rsidRDefault="003C44B0" w14:paraId="342EF14B" w14:textId="459E6461">
      <w:pPr>
        <w:pStyle w:val="Odstavecseseznamem"/>
        <w:numPr>
          <w:ilvl w:val="0"/>
          <w:numId w:val="22"/>
        </w:numPr>
        <w:autoSpaceDE w:val="false"/>
        <w:autoSpaceDN w:val="false"/>
        <w:ind w:left="284" w:hanging="284"/>
        <w:contextualSpacing w:val="false"/>
        <w:jc w:val="both"/>
        <w:rPr>
          <w:rFonts w:ascii="Calibri" w:hAnsi="Calibri" w:cs="Calibri"/>
        </w:rPr>
      </w:pPr>
      <w:r w:rsidRPr="00016852">
        <w:rPr>
          <w:rFonts w:ascii="Calibri" w:hAnsi="Calibri" w:cs="Calibri"/>
        </w:rPr>
        <w:t>Objednatel je oprávněn průběžně kontrolovat dodržování povinností dodavatele uvedených v tomto článku smlouvy, přičemž dodavatel je povinen tuto kontrolu umožnit, strpět a poskytnout kupujícímu veškerou nezbytnou součinnost k jejímu provedení. Dodavatel se zavazuje přenést totožnou povinnost i do dalších úrovní dodavatelského řetězce.</w:t>
      </w:r>
    </w:p>
    <w:p w:rsidRPr="00797FCB" w:rsidR="000375C8" w:rsidP="00F84CCC" w:rsidRDefault="000375C8" w14:paraId="64E319AD" w14:textId="26FDF022">
      <w:pPr>
        <w:pStyle w:val="Odstavecseseznamem"/>
        <w:keepNext/>
        <w:numPr>
          <w:ilvl w:val="0"/>
          <w:numId w:val="20"/>
        </w:numPr>
        <w:spacing w:before="480" w:after="0"/>
        <w:ind w:left="284" w:firstLine="0"/>
        <w:contextualSpacing w:val="false"/>
        <w:jc w:val="center"/>
        <w:rPr>
          <w:rFonts w:cstheme="minorHAnsi"/>
          <w:b/>
        </w:rPr>
      </w:pPr>
    </w:p>
    <w:p w:rsidRPr="00797FCB" w:rsidR="000375C8" w:rsidP="00F84614" w:rsidRDefault="000375C8" w14:paraId="775CDC95" w14:textId="77777777">
      <w:pPr>
        <w:keepNext/>
        <w:spacing w:after="200" w:line="276" w:lineRule="auto"/>
        <w:jc w:val="center"/>
        <w:rPr>
          <w:rFonts w:asciiTheme="minorHAnsi" w:hAnsiTheme="minorHAnsi" w:cstheme="minorHAnsi"/>
          <w:b/>
          <w:sz w:val="22"/>
          <w:szCs w:val="22"/>
        </w:rPr>
      </w:pPr>
      <w:r w:rsidRPr="00797FCB">
        <w:rPr>
          <w:rFonts w:asciiTheme="minorHAnsi" w:hAnsiTheme="minorHAnsi" w:cstheme="minorHAnsi"/>
          <w:b/>
          <w:sz w:val="22"/>
          <w:szCs w:val="22"/>
        </w:rPr>
        <w:t>SANKCE</w:t>
      </w:r>
    </w:p>
    <w:p w:rsidRPr="00797FCB" w:rsidR="00FC6113" w:rsidP="00F84CCC" w:rsidRDefault="009167CE" w14:paraId="1E0028C2" w14:textId="62D3954D">
      <w:pPr>
        <w:pStyle w:val="Odstavecseseznamem"/>
        <w:numPr>
          <w:ilvl w:val="0"/>
          <w:numId w:val="14"/>
        </w:numPr>
        <w:ind w:left="426" w:hanging="426"/>
        <w:contextualSpacing w:val="false"/>
        <w:jc w:val="both"/>
        <w:rPr>
          <w:rFonts w:cstheme="minorHAnsi"/>
        </w:rPr>
      </w:pPr>
      <w:r w:rsidRPr="00797FCB">
        <w:rPr>
          <w:rFonts w:cstheme="minorHAnsi"/>
        </w:rPr>
        <w:t xml:space="preserve">V případě prodlení </w:t>
      </w:r>
      <w:r w:rsidR="0012671C">
        <w:rPr>
          <w:rFonts w:cstheme="minorHAnsi"/>
        </w:rPr>
        <w:t>d</w:t>
      </w:r>
      <w:r w:rsidRPr="00797FCB" w:rsidR="00F33405">
        <w:rPr>
          <w:rFonts w:cstheme="minorHAnsi"/>
        </w:rPr>
        <w:t>odavatele</w:t>
      </w:r>
      <w:r w:rsidRPr="00797FCB">
        <w:rPr>
          <w:rFonts w:cstheme="minorHAnsi"/>
        </w:rPr>
        <w:t xml:space="preserve"> </w:t>
      </w:r>
      <w:r w:rsidRPr="00797FCB" w:rsidR="00BD27C2">
        <w:rPr>
          <w:rFonts w:cstheme="minorHAnsi"/>
        </w:rPr>
        <w:t>s</w:t>
      </w:r>
      <w:r w:rsidR="003C44B0">
        <w:rPr>
          <w:rFonts w:cstheme="minorHAnsi"/>
        </w:rPr>
        <w:t> dodání</w:t>
      </w:r>
      <w:r w:rsidR="000E2FB4">
        <w:rPr>
          <w:rFonts w:cstheme="minorHAnsi"/>
        </w:rPr>
        <w:t>m</w:t>
      </w:r>
      <w:r w:rsidR="003C44B0">
        <w:rPr>
          <w:rFonts w:cstheme="minorHAnsi"/>
        </w:rPr>
        <w:t xml:space="preserve"> rozšíření portálu občana</w:t>
      </w:r>
      <w:r w:rsidRPr="00797FCB">
        <w:rPr>
          <w:rFonts w:cstheme="minorHAnsi"/>
        </w:rPr>
        <w:t xml:space="preserve"> spolu s dokumentací, jakož i</w:t>
      </w:r>
      <w:r w:rsidR="000E2FB4">
        <w:rPr>
          <w:rFonts w:cstheme="minorHAnsi"/>
        </w:rPr>
        <w:t> </w:t>
      </w:r>
      <w:r w:rsidRPr="00797FCB">
        <w:rPr>
          <w:rFonts w:cstheme="minorHAnsi"/>
        </w:rPr>
        <w:t>zaškolením a zprovozněním, se sjednává smluvní pokuta ve výší 0,1 % z ceny za každý započatý den prodlení.</w:t>
      </w:r>
    </w:p>
    <w:p w:rsidRPr="00797FCB" w:rsidR="00A166EE" w:rsidP="00F84CCC" w:rsidRDefault="009167CE" w14:paraId="1F8AF0E7" w14:textId="4CCD1568">
      <w:pPr>
        <w:pStyle w:val="Odstavecseseznamem"/>
        <w:numPr>
          <w:ilvl w:val="0"/>
          <w:numId w:val="14"/>
        </w:numPr>
        <w:ind w:left="426" w:hanging="426"/>
        <w:contextualSpacing w:val="false"/>
        <w:jc w:val="both"/>
        <w:rPr>
          <w:rFonts w:cstheme="minorHAnsi"/>
        </w:rPr>
      </w:pPr>
      <w:r w:rsidRPr="00797FCB">
        <w:rPr>
          <w:rFonts w:cstheme="minorHAnsi"/>
        </w:rPr>
        <w:t>Dále se sjednává smluvní pokuta v případě prodlení se zahájením řešení vad v termínech uvedených čl. V</w:t>
      </w:r>
      <w:r w:rsidR="00485A37">
        <w:rPr>
          <w:rFonts w:cstheme="minorHAnsi"/>
        </w:rPr>
        <w:t>II</w:t>
      </w:r>
      <w:r w:rsidRPr="00797FCB">
        <w:rPr>
          <w:rFonts w:cstheme="minorHAnsi"/>
        </w:rPr>
        <w:t xml:space="preserve">. odst. </w:t>
      </w:r>
      <w:r w:rsidR="00485A37">
        <w:rPr>
          <w:rFonts w:cstheme="minorHAnsi"/>
        </w:rPr>
        <w:t>3</w:t>
      </w:r>
      <w:r w:rsidRPr="00797FCB" w:rsidR="00E160BC">
        <w:rPr>
          <w:rFonts w:cstheme="minorHAnsi"/>
        </w:rPr>
        <w:t>.</w:t>
      </w:r>
      <w:r w:rsidRPr="00797FCB" w:rsidR="0081453B">
        <w:rPr>
          <w:rFonts w:cstheme="minorHAnsi"/>
        </w:rPr>
        <w:t xml:space="preserve"> </w:t>
      </w:r>
      <w:r w:rsidRPr="00797FCB" w:rsidR="00E160BC">
        <w:rPr>
          <w:rFonts w:cstheme="minorHAnsi"/>
        </w:rPr>
        <w:t xml:space="preserve">této smlouvy od nahlášení vady objednavatelem ve výši </w:t>
      </w:r>
      <w:r w:rsidR="00AF51B3">
        <w:rPr>
          <w:rFonts w:cstheme="minorHAnsi"/>
        </w:rPr>
        <w:t>2</w:t>
      </w:r>
      <w:r w:rsidRPr="00797FCB" w:rsidR="00E160BC">
        <w:rPr>
          <w:rFonts w:cstheme="minorHAnsi"/>
        </w:rPr>
        <w:t>.000 Kč za každý den prodlení.</w:t>
      </w:r>
    </w:p>
    <w:p w:rsidRPr="00D92DD5" w:rsidR="003C44B0" w:rsidP="003C44B0" w:rsidRDefault="003C44B0" w14:paraId="3C58D934" w14:textId="1CE0A97D">
      <w:pPr>
        <w:pStyle w:val="Odstavecseseznamem"/>
        <w:numPr>
          <w:ilvl w:val="0"/>
          <w:numId w:val="14"/>
        </w:numPr>
        <w:ind w:left="426" w:hanging="426"/>
        <w:contextualSpacing w:val="false"/>
        <w:jc w:val="both"/>
        <w:rPr>
          <w:rFonts w:cstheme="minorHAnsi"/>
        </w:rPr>
      </w:pPr>
      <w:r w:rsidRPr="00D92DD5">
        <w:rPr>
          <w:rFonts w:cstheme="minorHAnsi"/>
        </w:rPr>
        <w:t xml:space="preserve">V případě prodlení prodávajícího s povinnostmi uvedenými v odst. </w:t>
      </w:r>
      <w:r w:rsidRPr="00D92DD5" w:rsidR="00D92DD5">
        <w:rPr>
          <w:rFonts w:cstheme="minorHAnsi"/>
        </w:rPr>
        <w:t>1</w:t>
      </w:r>
      <w:r w:rsidRPr="00D92DD5">
        <w:rPr>
          <w:rFonts w:cstheme="minorHAnsi"/>
        </w:rPr>
        <w:t xml:space="preserve"> a 4 článku VII. této smlouvy, bude kupující účtovat prodávajícímu smluvní pokutu ve výši </w:t>
      </w:r>
      <w:r w:rsidR="00AF51B3">
        <w:rPr>
          <w:rFonts w:cstheme="minorHAnsi"/>
        </w:rPr>
        <w:t>2</w:t>
      </w:r>
      <w:r w:rsidRPr="00D92DD5">
        <w:rPr>
          <w:rFonts w:cstheme="minorHAnsi"/>
        </w:rPr>
        <w:t>.000 Kč za každý jednotlivý případ a</w:t>
      </w:r>
      <w:r w:rsidR="00F95FEB">
        <w:rPr>
          <w:rFonts w:cstheme="minorHAnsi"/>
        </w:rPr>
        <w:t> </w:t>
      </w:r>
      <w:r w:rsidRPr="00D92DD5">
        <w:rPr>
          <w:rFonts w:cstheme="minorHAnsi"/>
        </w:rPr>
        <w:t>každý započatý den prodlení.</w:t>
      </w:r>
    </w:p>
    <w:p w:rsidRPr="00AF51B3" w:rsidR="00EC115C" w:rsidP="00F84CCC" w:rsidRDefault="00EC115C" w14:paraId="347CB44F" w14:textId="799085F5">
      <w:pPr>
        <w:pStyle w:val="Odstavecseseznamem"/>
        <w:numPr>
          <w:ilvl w:val="0"/>
          <w:numId w:val="14"/>
        </w:numPr>
        <w:ind w:left="426" w:hanging="426"/>
        <w:contextualSpacing w:val="false"/>
        <w:jc w:val="both"/>
        <w:rPr>
          <w:rFonts w:cstheme="minorHAnsi"/>
        </w:rPr>
      </w:pPr>
      <w:r w:rsidRPr="00AF51B3">
        <w:rPr>
          <w:rFonts w:cstheme="minorHAnsi"/>
        </w:rPr>
        <w:t>V případě neprovedení servisní podpory dle podmínek sjednaných v </w:t>
      </w:r>
      <w:r w:rsidRPr="00015003">
        <w:rPr>
          <w:rFonts w:cstheme="minorHAnsi"/>
        </w:rPr>
        <w:t>článku VII</w:t>
      </w:r>
      <w:r w:rsidRPr="00015003" w:rsidR="006F0A10">
        <w:rPr>
          <w:rFonts w:cstheme="minorHAnsi"/>
        </w:rPr>
        <w:t>I</w:t>
      </w:r>
      <w:r w:rsidRPr="00015003">
        <w:rPr>
          <w:rFonts w:cstheme="minorHAnsi"/>
        </w:rPr>
        <w:t xml:space="preserve">. odst. </w:t>
      </w:r>
      <w:r w:rsidRPr="00015003" w:rsidR="006F0A10">
        <w:rPr>
          <w:rFonts w:cstheme="minorHAnsi"/>
        </w:rPr>
        <w:t>4</w:t>
      </w:r>
      <w:r w:rsidRPr="00015003">
        <w:rPr>
          <w:rFonts w:cstheme="minorHAnsi"/>
        </w:rPr>
        <w:t xml:space="preserve">. a </w:t>
      </w:r>
      <w:r w:rsidRPr="00015003" w:rsidR="006F0A10">
        <w:rPr>
          <w:rFonts w:cstheme="minorHAnsi"/>
        </w:rPr>
        <w:t>6</w:t>
      </w:r>
      <w:r w:rsidRPr="00015003">
        <w:rPr>
          <w:rFonts w:cstheme="minorHAnsi"/>
        </w:rPr>
        <w:t>. této</w:t>
      </w:r>
      <w:r w:rsidRPr="00AF51B3">
        <w:rPr>
          <w:rFonts w:cstheme="minorHAnsi"/>
        </w:rPr>
        <w:t xml:space="preserve"> smlouvy, bude kupující účtovat prodávajícímu smluvní pokutu ve výši 2.000 Kč za každý zjištěný případ.</w:t>
      </w:r>
    </w:p>
    <w:p w:rsidRPr="00195C09" w:rsidR="00AF51B3" w:rsidP="00AF51B3" w:rsidRDefault="00AF51B3" w14:paraId="67C9DAE7" w14:textId="29F53ACD">
      <w:pPr>
        <w:pStyle w:val="Odstavecseseznamem"/>
        <w:numPr>
          <w:ilvl w:val="0"/>
          <w:numId w:val="14"/>
        </w:numPr>
        <w:ind w:left="426" w:hanging="426"/>
        <w:contextualSpacing w:val="false"/>
        <w:jc w:val="both"/>
        <w:rPr>
          <w:rFonts w:cstheme="minorHAnsi"/>
        </w:rPr>
      </w:pPr>
      <w:r w:rsidRPr="00195C09">
        <w:rPr>
          <w:rFonts w:cstheme="minorHAnsi"/>
        </w:rPr>
        <w:t xml:space="preserve">V případě prodlení prodávajícího s povinnostmi uvedenými v odst. 3 a 4 článku </w:t>
      </w:r>
      <w:r>
        <w:rPr>
          <w:rFonts w:cstheme="minorHAnsi"/>
        </w:rPr>
        <w:t>X</w:t>
      </w:r>
      <w:r w:rsidRPr="00195C09">
        <w:rPr>
          <w:rFonts w:cstheme="minorHAnsi"/>
        </w:rPr>
        <w:t>. této smlouvy, bude kupující účtovat prodávajícímu smluvní pokutu ve výši 10.000 Kč za každý jednotlivý případ a každý započatý den prodlení.</w:t>
      </w:r>
    </w:p>
    <w:p w:rsidRPr="00195C09" w:rsidR="00AF51B3" w:rsidP="00AF51B3" w:rsidRDefault="00AF51B3" w14:paraId="45DFC8C7" w14:textId="313DBE16">
      <w:pPr>
        <w:pStyle w:val="Odstavecseseznamem"/>
        <w:numPr>
          <w:ilvl w:val="0"/>
          <w:numId w:val="14"/>
        </w:numPr>
        <w:ind w:left="426" w:hanging="426"/>
        <w:contextualSpacing w:val="false"/>
        <w:jc w:val="both"/>
        <w:rPr>
          <w:rFonts w:cstheme="minorHAnsi"/>
        </w:rPr>
      </w:pPr>
      <w:r w:rsidRPr="00195C09">
        <w:rPr>
          <w:rFonts w:cstheme="minorHAnsi"/>
        </w:rPr>
        <w:t xml:space="preserve">V případě prodlení s úhradou ve lhůtě sjednané v odst. 6 článku </w:t>
      </w:r>
      <w:r>
        <w:rPr>
          <w:rFonts w:cstheme="minorHAnsi"/>
        </w:rPr>
        <w:t>X</w:t>
      </w:r>
      <w:r w:rsidRPr="00195C09">
        <w:rPr>
          <w:rFonts w:cstheme="minorHAnsi"/>
        </w:rPr>
        <w:t>. této smlouvy, bude kupující účtovat prodávajícímu smluvní pokutu ve výši 10.000 Kč za každý jednotlivý případ.</w:t>
      </w:r>
    </w:p>
    <w:p w:rsidRPr="00195C09" w:rsidR="00AF51B3" w:rsidP="00AF51B3" w:rsidRDefault="00AF51B3" w14:paraId="3526539C" w14:textId="56D0C15D">
      <w:pPr>
        <w:pStyle w:val="Odstavecseseznamem"/>
        <w:numPr>
          <w:ilvl w:val="0"/>
          <w:numId w:val="14"/>
        </w:numPr>
        <w:ind w:left="426" w:hanging="426"/>
        <w:contextualSpacing w:val="false"/>
        <w:jc w:val="both"/>
        <w:rPr>
          <w:rFonts w:cstheme="minorHAnsi"/>
        </w:rPr>
      </w:pPr>
      <w:r w:rsidRPr="00195C09">
        <w:rPr>
          <w:rFonts w:cstheme="minorHAnsi"/>
        </w:rPr>
        <w:t xml:space="preserve">V případě nesplnění povinnosti sjednané v odst. 7 článku </w:t>
      </w:r>
      <w:r>
        <w:rPr>
          <w:rFonts w:cstheme="minorHAnsi"/>
        </w:rPr>
        <w:t>X.</w:t>
      </w:r>
      <w:r w:rsidRPr="00195C09">
        <w:rPr>
          <w:rFonts w:cstheme="minorHAnsi"/>
        </w:rPr>
        <w:t xml:space="preserve"> této smlouvy, bude kupující účtovat prodávajícímu smluvní pokutu ve výši 10.000 Kč za každý jednotlivý případ.</w:t>
      </w:r>
    </w:p>
    <w:p w:rsidRPr="00797FCB" w:rsidR="000E4810" w:rsidP="00F84CCC" w:rsidRDefault="000E4810" w14:paraId="4D795FD4" w14:textId="38BB6253">
      <w:pPr>
        <w:pStyle w:val="Odstavecseseznamem"/>
        <w:numPr>
          <w:ilvl w:val="0"/>
          <w:numId w:val="14"/>
        </w:numPr>
        <w:contextualSpacing w:val="false"/>
        <w:jc w:val="both"/>
        <w:rPr>
          <w:rFonts w:cstheme="minorHAnsi"/>
        </w:rPr>
      </w:pPr>
      <w:r w:rsidRPr="00797FCB">
        <w:rPr>
          <w:rFonts w:cstheme="minorHAnsi"/>
        </w:rPr>
        <w:lastRenderedPageBreak/>
        <w:t xml:space="preserve">V případě prodlení </w:t>
      </w:r>
      <w:r w:rsidR="000530CA">
        <w:rPr>
          <w:rFonts w:cstheme="minorHAnsi"/>
        </w:rPr>
        <w:t>o</w:t>
      </w:r>
      <w:r w:rsidRPr="00797FCB">
        <w:rPr>
          <w:rFonts w:cstheme="minorHAnsi"/>
        </w:rPr>
        <w:t xml:space="preserve">bjednatele s úhradou </w:t>
      </w:r>
      <w:r w:rsidR="0012671C">
        <w:rPr>
          <w:rFonts w:cstheme="minorHAnsi"/>
        </w:rPr>
        <w:t>d</w:t>
      </w:r>
      <w:r w:rsidRPr="00797FCB">
        <w:rPr>
          <w:rFonts w:cstheme="minorHAnsi"/>
        </w:rPr>
        <w:t xml:space="preserve">odavatelem vystavené faktury je </w:t>
      </w:r>
      <w:r w:rsidR="0012671C">
        <w:rPr>
          <w:rFonts w:cstheme="minorHAnsi"/>
        </w:rPr>
        <w:t>d</w:t>
      </w:r>
      <w:r w:rsidRPr="00797FCB">
        <w:rPr>
          <w:rFonts w:cstheme="minorHAnsi"/>
        </w:rPr>
        <w:t>odavatel oprávněn fakturovat objednateli úrok z prodlení ve výši 0,05 % z dlužné částky za každý započatý den prodlení.</w:t>
      </w:r>
    </w:p>
    <w:p w:rsidRPr="00797FCB" w:rsidR="00F35640" w:rsidP="00F84CCC" w:rsidRDefault="00F35640" w14:paraId="31807A46" w14:textId="13462C9E">
      <w:pPr>
        <w:pStyle w:val="Odstavecseseznamem"/>
        <w:numPr>
          <w:ilvl w:val="0"/>
          <w:numId w:val="14"/>
        </w:numPr>
        <w:ind w:left="426" w:hanging="426"/>
        <w:contextualSpacing w:val="false"/>
        <w:jc w:val="both"/>
        <w:rPr>
          <w:rFonts w:cstheme="minorHAnsi"/>
        </w:rPr>
      </w:pPr>
      <w:r w:rsidRPr="00797FCB">
        <w:rPr>
          <w:rFonts w:cstheme="minorHAnsi"/>
        </w:rPr>
        <w:t>V případě, že závazek na dodávku zanikne před jejím řádným dodáním, nezaniká nárok na smluvní pokutu, pokud vznikla dřívějším porušením povinnosti.</w:t>
      </w:r>
    </w:p>
    <w:p w:rsidRPr="00797FCB" w:rsidR="00CF3B12" w:rsidP="00F84CCC" w:rsidRDefault="00CF3B12" w14:paraId="69E223CE" w14:textId="63F08C47">
      <w:pPr>
        <w:pStyle w:val="Odstavecseseznamem"/>
        <w:keepNext/>
        <w:numPr>
          <w:ilvl w:val="0"/>
          <w:numId w:val="20"/>
        </w:numPr>
        <w:spacing w:before="480" w:after="0"/>
        <w:ind w:left="284" w:firstLine="0"/>
        <w:contextualSpacing w:val="false"/>
        <w:jc w:val="center"/>
        <w:rPr>
          <w:rFonts w:cstheme="minorHAnsi"/>
          <w:b/>
        </w:rPr>
      </w:pPr>
    </w:p>
    <w:p w:rsidRPr="00797FCB" w:rsidR="00AD15B9" w:rsidP="00082A08" w:rsidRDefault="00AD15B9" w14:paraId="238493F1" w14:textId="77777777">
      <w:pPr>
        <w:pStyle w:val="Odstavecseseznamem"/>
        <w:keepNext/>
        <w:ind w:left="0"/>
        <w:contextualSpacing w:val="false"/>
        <w:jc w:val="center"/>
        <w:rPr>
          <w:rFonts w:cstheme="minorHAnsi"/>
          <w:b/>
          <w:caps/>
        </w:rPr>
      </w:pPr>
      <w:r w:rsidRPr="00797FCB">
        <w:rPr>
          <w:rFonts w:cstheme="minorHAnsi"/>
          <w:b/>
          <w:caps/>
        </w:rPr>
        <w:t>Závěrečná ustanovení</w:t>
      </w:r>
    </w:p>
    <w:p w:rsidRPr="00797FCB" w:rsidR="00D50DD8" w:rsidP="00F84CCC" w:rsidRDefault="00D50DD8" w14:paraId="302C52ED" w14:textId="7FD118E1">
      <w:pPr>
        <w:pStyle w:val="Odstavecseseznamem"/>
        <w:numPr>
          <w:ilvl w:val="0"/>
          <w:numId w:val="16"/>
        </w:numPr>
        <w:ind w:left="426" w:hanging="426"/>
        <w:contextualSpacing w:val="false"/>
        <w:jc w:val="both"/>
        <w:rPr>
          <w:rFonts w:cstheme="minorHAnsi"/>
        </w:rPr>
      </w:pPr>
      <w:r w:rsidRPr="00797FCB">
        <w:rPr>
          <w:rFonts w:cstheme="minorHAnsi"/>
        </w:rPr>
        <w:t>Tato Smlouva nabývá platnosti dnem jejího podpisu oběma Smluvními stranami</w:t>
      </w:r>
      <w:r w:rsidRPr="00797FCB" w:rsidR="00C35634">
        <w:rPr>
          <w:rFonts w:cstheme="minorHAnsi"/>
        </w:rPr>
        <w:t xml:space="preserve"> a účinnosti dnem jejího uveřejnění v </w:t>
      </w:r>
      <w:r w:rsidRPr="00797FCB" w:rsidR="005A137F">
        <w:rPr>
          <w:rFonts w:cstheme="minorHAnsi"/>
        </w:rPr>
        <w:t>registru</w:t>
      </w:r>
      <w:r w:rsidRPr="00797FCB" w:rsidR="00C35634">
        <w:rPr>
          <w:rFonts w:cstheme="minorHAnsi"/>
        </w:rPr>
        <w:t xml:space="preserve"> smluv </w:t>
      </w:r>
      <w:r w:rsidRPr="00797FCB" w:rsidR="005A137F">
        <w:rPr>
          <w:rFonts w:cstheme="minorHAnsi"/>
        </w:rPr>
        <w:t>v souladu se zákonem 340/2015 Sb</w:t>
      </w:r>
      <w:r w:rsidRPr="00797FCB" w:rsidR="00AE1B12">
        <w:rPr>
          <w:rFonts w:cstheme="minorHAnsi"/>
        </w:rPr>
        <w:t>.</w:t>
      </w:r>
      <w:r w:rsidRPr="00797FCB" w:rsidR="005A137F">
        <w:rPr>
          <w:rFonts w:cstheme="minorHAnsi"/>
        </w:rPr>
        <w:t xml:space="preserve"> v platném znění.</w:t>
      </w:r>
      <w:r w:rsidR="00292221">
        <w:rPr>
          <w:rFonts w:cstheme="minorHAnsi"/>
        </w:rPr>
        <w:t xml:space="preserve"> Uveřejnění smlouvy zajistí objednatel.</w:t>
      </w:r>
    </w:p>
    <w:p w:rsidRPr="00797FCB" w:rsidR="00AD15B9" w:rsidP="00F84CCC" w:rsidRDefault="00AD15B9" w14:paraId="2F7627CA" w14:textId="77777777">
      <w:pPr>
        <w:pStyle w:val="Odstavecseseznamem"/>
        <w:numPr>
          <w:ilvl w:val="0"/>
          <w:numId w:val="16"/>
        </w:numPr>
        <w:ind w:left="426" w:hanging="426"/>
        <w:contextualSpacing w:val="false"/>
        <w:jc w:val="both"/>
        <w:rPr>
          <w:rFonts w:cstheme="minorHAnsi"/>
        </w:rPr>
      </w:pPr>
      <w:r w:rsidRPr="00797FCB">
        <w:rPr>
          <w:rFonts w:cstheme="minorHAnsi"/>
        </w:rPr>
        <w:t xml:space="preserve">Tato </w:t>
      </w:r>
      <w:r w:rsidRPr="00797FCB" w:rsidR="00CD07DE">
        <w:rPr>
          <w:rFonts w:cstheme="minorHAnsi"/>
        </w:rPr>
        <w:t>S</w:t>
      </w:r>
      <w:r w:rsidRPr="00797FCB">
        <w:rPr>
          <w:rFonts w:cstheme="minorHAnsi"/>
        </w:rPr>
        <w:t>mlouva se řídí právním řádem České republiky</w:t>
      </w:r>
      <w:r w:rsidRPr="00797FCB" w:rsidR="00CF3B12">
        <w:rPr>
          <w:rFonts w:cstheme="minorHAnsi"/>
        </w:rPr>
        <w:t>.</w:t>
      </w:r>
      <w:r w:rsidRPr="00797FCB">
        <w:rPr>
          <w:rFonts w:cstheme="minorHAnsi"/>
        </w:rPr>
        <w:t xml:space="preserve"> </w:t>
      </w:r>
    </w:p>
    <w:p w:rsidRPr="00797FCB" w:rsidR="00AD15B9" w:rsidP="00F84CCC" w:rsidRDefault="00AD15B9" w14:paraId="62E1341E" w14:textId="6FF528EF">
      <w:pPr>
        <w:pStyle w:val="Odstavecseseznamem"/>
        <w:numPr>
          <w:ilvl w:val="0"/>
          <w:numId w:val="16"/>
        </w:numPr>
        <w:ind w:left="426" w:hanging="426"/>
        <w:contextualSpacing w:val="false"/>
        <w:jc w:val="both"/>
        <w:rPr>
          <w:rFonts w:cstheme="minorHAnsi"/>
        </w:rPr>
      </w:pPr>
      <w:r w:rsidRPr="00797FCB">
        <w:rPr>
          <w:rFonts w:cstheme="minorHAnsi"/>
        </w:rPr>
        <w:t xml:space="preserve">Smluvní strany se dohodly, že místně příslušným soudem pro řešení případných sporů bude soud příslušný dle místa sídla </w:t>
      </w:r>
      <w:r w:rsidRPr="00797FCB" w:rsidR="004925E4">
        <w:rPr>
          <w:rFonts w:cstheme="minorHAnsi"/>
        </w:rPr>
        <w:t>o</w:t>
      </w:r>
      <w:r w:rsidRPr="00797FCB">
        <w:rPr>
          <w:rFonts w:cstheme="minorHAnsi"/>
        </w:rPr>
        <w:t>bjednatele.</w:t>
      </w:r>
    </w:p>
    <w:p w:rsidRPr="00797FCB" w:rsidR="00CF3B12" w:rsidP="00F84CCC" w:rsidRDefault="00CF3B12" w14:paraId="74994487" w14:textId="16D27392">
      <w:pPr>
        <w:pStyle w:val="Odstavecseseznamem"/>
        <w:numPr>
          <w:ilvl w:val="0"/>
          <w:numId w:val="16"/>
        </w:numPr>
        <w:ind w:left="426" w:hanging="426"/>
        <w:contextualSpacing w:val="false"/>
        <w:jc w:val="both"/>
        <w:rPr>
          <w:rFonts w:cstheme="minorHAnsi"/>
        </w:rPr>
      </w:pPr>
      <w:r w:rsidRPr="00797FCB">
        <w:rPr>
          <w:rFonts w:cstheme="minorHAnsi"/>
        </w:rPr>
        <w:t xml:space="preserve">Je-li nebo stane-li se některé ustanovení této </w:t>
      </w:r>
      <w:r w:rsidRPr="00797FCB" w:rsidR="007867DA">
        <w:rPr>
          <w:rFonts w:cstheme="minorHAnsi"/>
        </w:rPr>
        <w:t>S</w:t>
      </w:r>
      <w:r w:rsidRPr="00797FCB">
        <w:rPr>
          <w:rFonts w:cstheme="minorHAnsi"/>
        </w:rPr>
        <w:t xml:space="preserve">mlouvy neplatným či nevykonatelným, nedotkne se tato neplatnost či nevykonatelnost jiných ustanovení této </w:t>
      </w:r>
      <w:r w:rsidRPr="00797FCB" w:rsidR="007867DA">
        <w:rPr>
          <w:rFonts w:cstheme="minorHAnsi"/>
        </w:rPr>
        <w:t>S</w:t>
      </w:r>
      <w:r w:rsidRPr="00797FCB">
        <w:rPr>
          <w:rFonts w:cstheme="minorHAnsi"/>
        </w:rPr>
        <w:t>mlouvy. Smluvní strany se zavazují, v co nejkratší lhůtě nahradit neplatné či nevykonatelné ustanovení jiným ustanovením, které bude platné a vykonatelné a které bude svým obsahem obdobné nahrazovanému neplatnému či nevykonatelnému ustanovení.</w:t>
      </w:r>
    </w:p>
    <w:p w:rsidRPr="00797FCB" w:rsidR="00F35640" w:rsidP="00F84CCC" w:rsidRDefault="00F35640" w14:paraId="22A865C8" w14:textId="57761244">
      <w:pPr>
        <w:pStyle w:val="Odstavecseseznamem"/>
        <w:numPr>
          <w:ilvl w:val="0"/>
          <w:numId w:val="16"/>
        </w:numPr>
        <w:ind w:left="426" w:hanging="426"/>
        <w:contextualSpacing w:val="false"/>
        <w:jc w:val="both"/>
        <w:rPr>
          <w:rFonts w:cstheme="minorHAnsi"/>
        </w:rPr>
      </w:pPr>
      <w:r w:rsidRPr="00797FCB">
        <w:rPr>
          <w:rFonts w:cstheme="minorHAnsi"/>
        </w:rPr>
        <w:t>Změnit nebo doplnit smlouvu mohou smluvní strany pouze formou písemných dodatků, které budou vzestupně číslovány, výslovně prohlášeny za dodatek této smlouvy a podepsány oprávněnými zástupci smluvních stran.</w:t>
      </w:r>
    </w:p>
    <w:p w:rsidRPr="00797FCB" w:rsidR="00AD15B9" w:rsidP="00F84CCC" w:rsidRDefault="00AD15B9" w14:paraId="36E6E2E2" w14:textId="77777777">
      <w:pPr>
        <w:pStyle w:val="Odstavecseseznamem"/>
        <w:numPr>
          <w:ilvl w:val="0"/>
          <w:numId w:val="16"/>
        </w:numPr>
        <w:ind w:left="426" w:hanging="426"/>
        <w:contextualSpacing w:val="false"/>
        <w:jc w:val="both"/>
        <w:rPr>
          <w:rFonts w:cstheme="minorHAnsi"/>
        </w:rPr>
      </w:pPr>
      <w:r w:rsidRPr="00797FCB">
        <w:rPr>
          <w:rFonts w:cstheme="minorHAnsi"/>
        </w:rPr>
        <w:t xml:space="preserve">Tato </w:t>
      </w:r>
      <w:r w:rsidRPr="00797FCB" w:rsidR="007867DA">
        <w:rPr>
          <w:rFonts w:cstheme="minorHAnsi"/>
        </w:rPr>
        <w:t>S</w:t>
      </w:r>
      <w:r w:rsidRPr="00797FCB">
        <w:rPr>
          <w:rFonts w:cstheme="minorHAnsi"/>
        </w:rPr>
        <w:t xml:space="preserve">mlouva je vyhotovena </w:t>
      </w:r>
      <w:r w:rsidRPr="00797FCB" w:rsidR="007867DA">
        <w:rPr>
          <w:rFonts w:cstheme="minorHAnsi"/>
        </w:rPr>
        <w:t xml:space="preserve">ve dvou </w:t>
      </w:r>
      <w:r w:rsidRPr="00797FCB">
        <w:rPr>
          <w:rFonts w:cstheme="minorHAnsi"/>
        </w:rPr>
        <w:t xml:space="preserve">stejnopisech, z nichž každý bude považován za prvopis. Každá Smluvní strana obdrží po </w:t>
      </w:r>
      <w:r w:rsidRPr="00797FCB" w:rsidR="00CF3B12">
        <w:rPr>
          <w:rFonts w:cstheme="minorHAnsi"/>
        </w:rPr>
        <w:t>jednom</w:t>
      </w:r>
      <w:r w:rsidRPr="00797FCB" w:rsidR="006F6C22">
        <w:rPr>
          <w:rFonts w:cstheme="minorHAnsi"/>
        </w:rPr>
        <w:t xml:space="preserve"> stejnopis</w:t>
      </w:r>
      <w:r w:rsidRPr="00797FCB" w:rsidR="00CF3B12">
        <w:rPr>
          <w:rFonts w:cstheme="minorHAnsi"/>
        </w:rPr>
        <w:t xml:space="preserve">u </w:t>
      </w:r>
      <w:r w:rsidRPr="00797FCB">
        <w:rPr>
          <w:rFonts w:cstheme="minorHAnsi"/>
        </w:rPr>
        <w:t xml:space="preserve">této </w:t>
      </w:r>
      <w:r w:rsidRPr="00797FCB" w:rsidR="007867DA">
        <w:rPr>
          <w:rFonts w:cstheme="minorHAnsi"/>
        </w:rPr>
        <w:t>S</w:t>
      </w:r>
      <w:r w:rsidRPr="00797FCB">
        <w:rPr>
          <w:rFonts w:cstheme="minorHAnsi"/>
        </w:rPr>
        <w:t>mlouvy.</w:t>
      </w:r>
    </w:p>
    <w:p w:rsidRPr="00797FCB" w:rsidR="00691798" w:rsidP="00514538" w:rsidRDefault="00691798" w14:paraId="529ACB0C" w14:textId="77777777">
      <w:pPr>
        <w:pStyle w:val="Level2"/>
        <w:numPr>
          <w:ilvl w:val="0"/>
          <w:numId w:val="0"/>
        </w:numPr>
        <w:spacing w:after="200" w:line="276" w:lineRule="auto"/>
        <w:ind w:left="851"/>
        <w:rPr>
          <w:rFonts w:asciiTheme="minorHAnsi" w:hAnsiTheme="minorHAnsi" w:cstheme="minorHAnsi"/>
          <w:sz w:val="22"/>
          <w:szCs w:val="22"/>
        </w:rPr>
      </w:pPr>
    </w:p>
    <w:p w:rsidRPr="00797FCB" w:rsidR="00FB708A" w:rsidP="00514538" w:rsidRDefault="00691798" w14:paraId="14C89971" w14:textId="01C6D611">
      <w:pPr>
        <w:pStyle w:val="Level2"/>
        <w:numPr>
          <w:ilvl w:val="0"/>
          <w:numId w:val="0"/>
        </w:numPr>
        <w:spacing w:after="200" w:line="276" w:lineRule="auto"/>
        <w:rPr>
          <w:rFonts w:asciiTheme="minorHAnsi" w:hAnsiTheme="minorHAnsi" w:cstheme="minorHAnsi"/>
          <w:sz w:val="22"/>
          <w:szCs w:val="22"/>
        </w:rPr>
      </w:pPr>
      <w:r w:rsidRPr="00797FCB">
        <w:rPr>
          <w:rFonts w:asciiTheme="minorHAnsi" w:hAnsiTheme="minorHAnsi" w:cstheme="minorHAnsi"/>
          <w:sz w:val="22"/>
          <w:szCs w:val="22"/>
        </w:rPr>
        <w:t>Příloha</w:t>
      </w:r>
      <w:r w:rsidRPr="00797FCB" w:rsidR="00722C44">
        <w:rPr>
          <w:rFonts w:asciiTheme="minorHAnsi" w:hAnsiTheme="minorHAnsi" w:cstheme="minorHAnsi"/>
          <w:sz w:val="22"/>
          <w:szCs w:val="22"/>
        </w:rPr>
        <w:t xml:space="preserve"> č. 1 – </w:t>
      </w:r>
      <w:r w:rsidRPr="005455B4" w:rsidR="006E1E82">
        <w:rPr>
          <w:rFonts w:asciiTheme="minorHAnsi" w:hAnsiTheme="minorHAnsi" w:cstheme="minorHAnsi"/>
          <w:sz w:val="22"/>
          <w:szCs w:val="22"/>
        </w:rPr>
        <w:t xml:space="preserve">Nabízená specifikace </w:t>
      </w:r>
      <w:r w:rsidR="005455B4">
        <w:rPr>
          <w:rFonts w:asciiTheme="minorHAnsi" w:hAnsiTheme="minorHAnsi" w:cstheme="minorHAnsi"/>
          <w:sz w:val="22"/>
          <w:szCs w:val="22"/>
        </w:rPr>
        <w:t>rozšíření portálu občana</w:t>
      </w:r>
    </w:p>
    <w:p w:rsidRPr="00797FCB" w:rsidR="002D53D4" w:rsidP="00956BEF" w:rsidRDefault="002D53D4" w14:paraId="1554C21B" w14:textId="475275F3">
      <w:pPr>
        <w:pStyle w:val="Level2"/>
        <w:numPr>
          <w:ilvl w:val="0"/>
          <w:numId w:val="0"/>
        </w:numPr>
        <w:spacing w:after="200" w:line="276" w:lineRule="auto"/>
        <w:rPr>
          <w:rFonts w:asciiTheme="minorHAnsi" w:hAnsiTheme="minorHAnsi" w:cstheme="minorHAnsi"/>
        </w:rPr>
      </w:pPr>
    </w:p>
    <w:tbl>
      <w:tblPr>
        <w:tblW w:w="8789" w:type="dxa"/>
        <w:tblInd w:w="-5" w:type="dxa"/>
        <w:tblLayout w:type="fixed"/>
        <w:tblLook w:firstRow="0" w:lastRow="0" w:firstColumn="0" w:lastColumn="0" w:noHBand="0" w:noVBand="0" w:val="0000"/>
      </w:tblPr>
      <w:tblGrid>
        <w:gridCol w:w="4395"/>
        <w:gridCol w:w="4394"/>
      </w:tblGrid>
      <w:tr w:rsidRPr="00797FCB" w:rsidR="00F07025" w:rsidTr="000C742C" w14:paraId="0B120D11" w14:textId="77777777">
        <w:tc>
          <w:tcPr>
            <w:tcW w:w="4395" w:type="dxa"/>
          </w:tcPr>
          <w:p w:rsidRPr="00797FCB" w:rsidR="00F07025" w:rsidP="00514538" w:rsidRDefault="00F07025" w14:paraId="66EB41B9" w14:textId="77777777">
            <w:pPr>
              <w:keepNext/>
              <w:spacing w:after="200" w:line="276" w:lineRule="auto"/>
              <w:rPr>
                <w:rFonts w:asciiTheme="minorHAnsi" w:hAnsiTheme="minorHAnsi" w:cstheme="minorHAnsi"/>
                <w:sz w:val="22"/>
                <w:szCs w:val="22"/>
              </w:rPr>
            </w:pPr>
            <w:r w:rsidRPr="00797FCB">
              <w:rPr>
                <w:rFonts w:asciiTheme="minorHAnsi" w:hAnsiTheme="minorHAnsi" w:cstheme="minorHAnsi"/>
                <w:sz w:val="22"/>
                <w:szCs w:val="22"/>
              </w:rPr>
              <w:lastRenderedPageBreak/>
              <w:t xml:space="preserve">V </w:t>
            </w:r>
            <w:r w:rsidRPr="00797FCB">
              <w:rPr>
                <w:rFonts w:asciiTheme="minorHAnsi" w:hAnsiTheme="minorHAnsi" w:cstheme="minorHAnsi"/>
                <w:sz w:val="22"/>
                <w:szCs w:val="22"/>
                <w:highlight w:val="yellow"/>
              </w:rPr>
              <w:t>[bude doplněno před podpisem smlouvy]</w:t>
            </w:r>
          </w:p>
          <w:p w:rsidRPr="00797FCB" w:rsidR="00F07025" w:rsidP="00514538" w:rsidRDefault="00F07025" w14:paraId="6A454A92" w14:textId="77777777">
            <w:pPr>
              <w:keepNext/>
              <w:spacing w:after="200" w:line="276" w:lineRule="auto"/>
              <w:rPr>
                <w:rFonts w:asciiTheme="minorHAnsi" w:hAnsiTheme="minorHAnsi" w:cstheme="minorHAnsi"/>
                <w:sz w:val="22"/>
                <w:szCs w:val="22"/>
              </w:rPr>
            </w:pPr>
          </w:p>
          <w:p w:rsidRPr="00797FCB" w:rsidR="00F07025" w:rsidP="00514538" w:rsidRDefault="00F07025" w14:paraId="7F4AA03F" w14:textId="77777777">
            <w:pPr>
              <w:keepNext/>
              <w:spacing w:after="200" w:line="276" w:lineRule="auto"/>
              <w:rPr>
                <w:rFonts w:asciiTheme="minorHAnsi" w:hAnsiTheme="minorHAnsi" w:cstheme="minorHAnsi"/>
                <w:sz w:val="22"/>
                <w:szCs w:val="22"/>
              </w:rPr>
            </w:pPr>
          </w:p>
          <w:p w:rsidRPr="00797FCB" w:rsidR="00F07025" w:rsidP="00514538" w:rsidRDefault="00F07025" w14:paraId="6CF28F97" w14:textId="77777777">
            <w:pPr>
              <w:keepNext/>
              <w:spacing w:after="200" w:line="276" w:lineRule="auto"/>
              <w:rPr>
                <w:rFonts w:asciiTheme="minorHAnsi" w:hAnsiTheme="minorHAnsi" w:cstheme="minorHAnsi"/>
                <w:sz w:val="22"/>
                <w:szCs w:val="22"/>
              </w:rPr>
            </w:pPr>
          </w:p>
        </w:tc>
        <w:tc>
          <w:tcPr>
            <w:tcW w:w="4394" w:type="dxa"/>
          </w:tcPr>
          <w:p w:rsidRPr="00797FCB" w:rsidR="00F07025" w:rsidP="00514538" w:rsidRDefault="00F07025" w14:paraId="307B73B1" w14:textId="77777777">
            <w:pPr>
              <w:keepNext/>
              <w:spacing w:after="200" w:line="276" w:lineRule="auto"/>
              <w:rPr>
                <w:rFonts w:asciiTheme="minorHAnsi" w:hAnsiTheme="minorHAnsi" w:cstheme="minorHAnsi"/>
                <w:sz w:val="22"/>
                <w:szCs w:val="22"/>
              </w:rPr>
            </w:pPr>
            <w:r w:rsidRPr="00797FCB">
              <w:rPr>
                <w:rFonts w:asciiTheme="minorHAnsi" w:hAnsiTheme="minorHAnsi" w:cstheme="minorHAnsi"/>
                <w:sz w:val="22"/>
                <w:szCs w:val="22"/>
              </w:rPr>
              <w:t xml:space="preserve">V </w:t>
            </w:r>
            <w:r w:rsidRPr="00797FCB">
              <w:rPr>
                <w:rFonts w:asciiTheme="minorHAnsi" w:hAnsiTheme="minorHAnsi" w:cstheme="minorHAnsi"/>
                <w:sz w:val="22"/>
                <w:szCs w:val="22"/>
                <w:highlight w:val="yellow"/>
              </w:rPr>
              <w:t>[bude doplněno před podpisem smlouvy]</w:t>
            </w:r>
          </w:p>
        </w:tc>
      </w:tr>
      <w:tr w:rsidRPr="00797FCB" w:rsidR="00514538" w:rsidTr="000C742C" w14:paraId="4BC0FAAD" w14:textId="77777777">
        <w:tc>
          <w:tcPr>
            <w:tcW w:w="4395" w:type="dxa"/>
          </w:tcPr>
          <w:p w:rsidRPr="00797FCB" w:rsidR="002F6C52" w:rsidP="00514538" w:rsidRDefault="002F6C52" w14:paraId="4E8C0EC1" w14:textId="77777777">
            <w:pPr>
              <w:keepNext/>
              <w:spacing w:after="200" w:line="276" w:lineRule="auto"/>
              <w:rPr>
                <w:rFonts w:asciiTheme="minorHAnsi" w:hAnsiTheme="minorHAnsi" w:cstheme="minorHAnsi"/>
                <w:sz w:val="22"/>
                <w:szCs w:val="22"/>
              </w:rPr>
            </w:pPr>
            <w:r w:rsidRPr="00797FCB">
              <w:rPr>
                <w:rFonts w:asciiTheme="minorHAnsi" w:hAnsiTheme="minorHAnsi" w:cstheme="minorHAnsi"/>
                <w:sz w:val="22"/>
                <w:szCs w:val="22"/>
              </w:rPr>
              <w:t>Podpis:</w:t>
            </w:r>
            <w:r w:rsidRPr="00797FCB" w:rsidR="00F07025">
              <w:rPr>
                <w:rFonts w:asciiTheme="minorHAnsi" w:hAnsiTheme="minorHAnsi" w:cstheme="minorHAnsi"/>
                <w:sz w:val="22"/>
                <w:szCs w:val="22"/>
              </w:rPr>
              <w:t xml:space="preserve"> </w:t>
            </w:r>
            <w:r w:rsidRPr="00797FCB">
              <w:rPr>
                <w:rFonts w:asciiTheme="minorHAnsi" w:hAnsiTheme="minorHAnsi" w:cstheme="minorHAnsi"/>
                <w:sz w:val="22"/>
                <w:szCs w:val="22"/>
              </w:rPr>
              <w:t>______________________</w:t>
            </w:r>
            <w:r w:rsidRPr="00797FCB" w:rsidR="00F07025">
              <w:rPr>
                <w:rFonts w:asciiTheme="minorHAnsi" w:hAnsiTheme="minorHAnsi" w:cstheme="minorHAnsi"/>
                <w:sz w:val="22"/>
                <w:szCs w:val="22"/>
              </w:rPr>
              <w:t>_____</w:t>
            </w:r>
          </w:p>
        </w:tc>
        <w:tc>
          <w:tcPr>
            <w:tcW w:w="4394" w:type="dxa"/>
          </w:tcPr>
          <w:p w:rsidRPr="00797FCB" w:rsidR="00CF3B12" w:rsidP="00514538" w:rsidRDefault="002F6C52" w14:paraId="6E1EEA30" w14:textId="77777777">
            <w:pPr>
              <w:keepNext/>
              <w:spacing w:after="200" w:line="276" w:lineRule="auto"/>
              <w:rPr>
                <w:rFonts w:asciiTheme="minorHAnsi" w:hAnsiTheme="minorHAnsi" w:cstheme="minorHAnsi"/>
                <w:sz w:val="22"/>
                <w:szCs w:val="22"/>
              </w:rPr>
            </w:pPr>
            <w:r w:rsidRPr="00797FCB">
              <w:rPr>
                <w:rFonts w:asciiTheme="minorHAnsi" w:hAnsiTheme="minorHAnsi" w:cstheme="minorHAnsi"/>
                <w:sz w:val="22"/>
                <w:szCs w:val="22"/>
              </w:rPr>
              <w:t>Podpis:</w:t>
            </w:r>
            <w:r w:rsidRPr="00797FCB" w:rsidR="00F07025">
              <w:rPr>
                <w:rFonts w:asciiTheme="minorHAnsi" w:hAnsiTheme="minorHAnsi" w:cstheme="minorHAnsi"/>
                <w:sz w:val="22"/>
                <w:szCs w:val="22"/>
              </w:rPr>
              <w:t xml:space="preserve"> ___________________________</w:t>
            </w:r>
          </w:p>
          <w:p w:rsidRPr="00797FCB" w:rsidR="00CF3B12" w:rsidP="00514538" w:rsidRDefault="00CF3B12" w14:paraId="330B18BE" w14:textId="77777777">
            <w:pPr>
              <w:keepNext/>
              <w:spacing w:after="200" w:line="276" w:lineRule="auto"/>
              <w:rPr>
                <w:rFonts w:asciiTheme="minorHAnsi" w:hAnsiTheme="minorHAnsi" w:cstheme="minorHAnsi"/>
                <w:sz w:val="22"/>
                <w:szCs w:val="22"/>
              </w:rPr>
            </w:pPr>
          </w:p>
        </w:tc>
      </w:tr>
    </w:tbl>
    <w:p w:rsidRPr="00797FCB" w:rsidR="0092412D" w:rsidP="00514538" w:rsidRDefault="0092412D" w14:paraId="455DADE4" w14:textId="77777777">
      <w:pPr>
        <w:pStyle w:val="plohy"/>
        <w:spacing w:after="200" w:line="276" w:lineRule="auto"/>
        <w:jc w:val="both"/>
        <w:rPr>
          <w:rStyle w:val="Heading1Text"/>
          <w:rFonts w:asciiTheme="minorHAnsi" w:hAnsiTheme="minorHAnsi" w:cstheme="minorHAnsi"/>
          <w:sz w:val="22"/>
          <w:szCs w:val="22"/>
        </w:rPr>
      </w:pPr>
    </w:p>
    <w:sectPr w:rsidRPr="00797FCB" w:rsidR="0092412D" w:rsidSect="00E748FE">
      <w:headerReference w:type="default" r:id="rId8"/>
      <w:headerReference w:type="first" r:id="rId9"/>
      <w:pgSz w:w="11909" w:h="16834" w:code="9"/>
      <w:pgMar w:top="1418" w:right="1418" w:bottom="1418" w:left="1418" w:header="567" w:footer="284" w:gutter="0"/>
      <w:paperSrc w:first="7" w:other="7"/>
      <w:cols w:space="708"/>
      <w:formProt w:val="false"/>
      <w:noEndnote/>
      <w:titlePg/>
      <w:docGrid w:linePitch="326"/>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073BB1" w:rsidP="009905FF" w:rsidRDefault="00073BB1" w14:paraId="1D4A70BF" w14:textId="77777777">
      <w:r>
        <w:separator/>
      </w:r>
    </w:p>
  </w:endnote>
  <w:endnote w:type="continuationSeparator" w:id="0">
    <w:p w:rsidR="00073BB1" w:rsidP="009905FF" w:rsidRDefault="00073BB1" w14:paraId="22D183AE" w14:textId="77777777">
      <w:r>
        <w:continuationSeparator/>
      </w:r>
    </w:p>
  </w:endnote>
  <w:endnote w:type="continuationNotice" w:id="1">
    <w:p w:rsidR="00073BB1" w:rsidRDefault="00073BB1" w14:paraId="7BF1ADEF" w14:textId="77777777"/>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tarSymbol, 'Arial Unicode MS'">
    <w:charset w:val="00"/>
    <w:family w:val="auto"/>
    <w:pitch w:val="default"/>
  </w:font>
  <w:font w:name="OpenSymbol, 'Arial Unicode MS'">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New Roman Bold">
    <w:altName w:val="Times New Roman"/>
    <w:charset w:val="00"/>
    <w:family w:val="roman"/>
    <w:pitch w:val="default"/>
  </w:font>
  <w:font w:name="Tahoma">
    <w:altName w:val="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jaVuSerif">
    <w:altName w:val="Yu Gothic"/>
    <w:panose1 w:val="00000000000000000000"/>
    <w:charset w:val="80"/>
    <w:family w:val="auto"/>
    <w:notTrueType/>
    <w:pitch w:val="default"/>
    <w:sig w:usb0="00000001" w:usb1="08070000" w:usb2="00000010" w:usb3="00000000" w:csb0="00020000" w:csb1="00000000"/>
  </w:font>
  <w:font w:name="HiddenHorzOCR">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073BB1" w:rsidP="009905FF" w:rsidRDefault="00073BB1" w14:paraId="2281C2CF" w14:textId="77777777">
      <w:r>
        <w:separator/>
      </w:r>
    </w:p>
  </w:footnote>
  <w:footnote w:type="continuationSeparator" w:id="0">
    <w:p w:rsidR="00073BB1" w:rsidP="009905FF" w:rsidRDefault="00073BB1" w14:paraId="1A769CE2" w14:textId="77777777">
      <w:r>
        <w:continuationSeparator/>
      </w:r>
    </w:p>
  </w:footnote>
  <w:footnote w:type="continuationNotice" w:id="1">
    <w:p w:rsidR="00073BB1" w:rsidRDefault="00073BB1" w14:paraId="22B7933B" w14:textId="77777777"/>
  </w:footnote>
  <w:footnote w:id="2">
    <w:p w:rsidRPr="00D47B9E" w:rsidR="0085525B" w:rsidRDefault="0085525B" w14:paraId="682F662F" w14:textId="6C6A168A">
      <w:pPr>
        <w:pStyle w:val="Textpoznpodarou"/>
        <w:rPr>
          <w:rFonts w:asciiTheme="minorHAnsi" w:hAnsiTheme="minorHAnsi" w:cstheme="minorHAnsi"/>
          <w:sz w:val="18"/>
          <w:szCs w:val="18"/>
        </w:rPr>
      </w:pPr>
      <w:r>
        <w:rPr>
          <w:rStyle w:val="Znakapoznpodarou"/>
        </w:rPr>
        <w:footnoteRef/>
      </w:r>
      <w:r>
        <w:t xml:space="preserve"> </w:t>
      </w:r>
      <w:r w:rsidRPr="00D47B9E">
        <w:rPr>
          <w:rFonts w:asciiTheme="minorHAnsi" w:hAnsiTheme="minorHAnsi" w:cstheme="minorHAnsi"/>
          <w:sz w:val="18"/>
          <w:szCs w:val="18"/>
        </w:rPr>
        <w:t xml:space="preserve">V případě, že dodavatel není plátcem DPH, tuto skutečnost uvede v návrhu smlouvy místo odst. 2 v tomto znění: </w:t>
      </w:r>
    </w:p>
    <w:p w:rsidR="0085525B" w:rsidRDefault="0085525B" w14:paraId="7D70196C" w14:textId="77777777">
      <w:pPr>
        <w:pStyle w:val="Textpoznpodarou"/>
      </w:pPr>
      <w:r w:rsidRPr="00D47B9E">
        <w:rPr>
          <w:rFonts w:asciiTheme="minorHAnsi" w:hAnsiTheme="minorHAnsi" w:cstheme="minorHAnsi"/>
          <w:sz w:val="18"/>
          <w:szCs w:val="18"/>
        </w:rPr>
        <w:t>„</w:t>
      </w:r>
      <w:r w:rsidRPr="00D47B9E">
        <w:rPr>
          <w:rFonts w:asciiTheme="minorHAnsi" w:hAnsiTheme="minorHAnsi" w:cstheme="minorHAnsi"/>
          <w:i/>
          <w:sz w:val="18"/>
          <w:szCs w:val="18"/>
        </w:rPr>
        <w:t>Dodavatel není plátcem DPH“</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85525B" w:rsidRDefault="0085525B" w14:paraId="5B3C04F6" w14:textId="77777777">
    <w:pPr>
      <w:pStyle w:val="Zhlav"/>
    </w:pPr>
    <w:r w:rsidRPr="00D67191">
      <w:rPr>
        <w:lang w:eastAsia="cs-CZ"/>
      </w:rPr>
      <w:drawing>
        <wp:inline distT="0" distB="0" distL="0" distR="0">
          <wp:extent cx="2870200" cy="588645"/>
          <wp:effectExtent l="0" t="0" r="6350" b="1905"/>
          <wp:docPr id="1" name="Obrázek 1" descr="V:\PUBLICITA\OBDOBÍ _2014+\VIZUALNI_IDENTITA\logo\OPZ_CB_cerne.jpg"/>
          <wp:cNvGraphicFramePr>
            <a:graphicFrameLocks noChangeAspect="true"/>
          </wp:cNvGraphicFramePr>
          <a:graphic>
            <a:graphicData uri="http://schemas.openxmlformats.org/drawingml/2006/picture">
              <pic:pic>
                <pic:nvPicPr>
                  <pic:cNvPr id="0" name="Obrázek 7"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el="http://schemas.microsoft.com/office/2019/extlst"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70200" cy="588645"/>
                  </a:xfrm>
                  <a:prstGeom prst="rect">
                    <a:avLst/>
                  </a:prstGeom>
                  <a:noFill/>
                  <a:ln>
                    <a:noFill/>
                  </a:ln>
                </pic:spPr>
              </pic:pic>
            </a:graphicData>
          </a:graphic>
        </wp:inline>
      </w:drawing>
    </w: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85525B" w:rsidRDefault="0085525B" w14:paraId="4AF6DB33" w14:textId="77777777">
    <w:pPr>
      <w:pStyle w:val="Zhlav"/>
    </w:pPr>
    <w:r w:rsidRPr="00D67191">
      <w:rPr>
        <w:lang w:eastAsia="cs-CZ"/>
      </w:rPr>
      <w:drawing>
        <wp:inline distT="0" distB="0" distL="0" distR="0">
          <wp:extent cx="2870200" cy="588645"/>
          <wp:effectExtent l="0" t="0" r="6350" b="1905"/>
          <wp:docPr id="2" name="Obrázek 2" descr="V:\PUBLICITA\OBDOBÍ _2014+\VIZUALNI_IDENTITA\logo\OPZ_CB_cerne.jpg"/>
          <wp:cNvGraphicFramePr>
            <a:graphicFrameLocks noChangeAspect="true"/>
          </wp:cNvGraphicFramePr>
          <a:graphic>
            <a:graphicData uri="http://schemas.openxmlformats.org/drawingml/2006/picture">
              <pic:pic>
                <pic:nvPicPr>
                  <pic:cNvPr id="0" name="Obrázek 7"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el="http://schemas.microsoft.com/office/2019/extlst"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70200" cy="588645"/>
                  </a:xfrm>
                  <a:prstGeom prst="rect">
                    <a:avLst/>
                  </a:prstGeom>
                  <a:no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0FDD3A52"/>
    <w:multiLevelType w:val="hybridMultilevel"/>
    <w:tmpl w:val="E44269D4"/>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10786CFE"/>
    <w:multiLevelType w:val="hybridMultilevel"/>
    <w:tmpl w:val="DF627436"/>
    <w:lvl w:ilvl="0" w:tplc="A95232AE">
      <w:start w:val="1"/>
      <w:numFmt w:val="decimal"/>
      <w:lvlText w:val="%1."/>
      <w:lvlJc w:val="left"/>
      <w:pPr>
        <w:ind w:left="644" w:hanging="360"/>
      </w:pPr>
      <w:rPr>
        <w:b w:val="false"/>
      </w:r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
    <w:nsid w:val="14036645"/>
    <w:multiLevelType w:val="multilevel"/>
    <w:tmpl w:val="6F6E394E"/>
    <w:lvl w:ilvl="0">
      <w:start w:val="9"/>
      <w:numFmt w:val="decimal"/>
      <w:lvlText w:val="%1."/>
      <w:lvlJc w:val="left"/>
      <w:pPr>
        <w:ind w:left="720" w:hanging="360"/>
      </w:pPr>
      <w:rPr>
        <w:rFonts w:eastAsiaTheme="minorHAnsi"/>
      </w:rPr>
    </w:lvl>
    <w:lvl w:ilvl="1">
      <w:start w:val="1"/>
      <w:numFmt w:val="decimal"/>
      <w:isLgl/>
      <w:lvlText w:val="%1.%2."/>
      <w:lvlJc w:val="left"/>
      <w:pPr>
        <w:ind w:left="1155" w:hanging="43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nsid w:val="14412D9B"/>
    <w:multiLevelType w:val="hybridMultilevel"/>
    <w:tmpl w:val="DF627436"/>
    <w:lvl w:ilvl="0" w:tplc="A95232AE">
      <w:start w:val="1"/>
      <w:numFmt w:val="decimal"/>
      <w:lvlText w:val="%1."/>
      <w:lvlJc w:val="left"/>
      <w:pPr>
        <w:ind w:left="360" w:hanging="360"/>
      </w:pPr>
      <w:rPr>
        <w:b w:val="false"/>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4">
    <w:nsid w:val="154A5C46"/>
    <w:multiLevelType w:val="singleLevel"/>
    <w:tmpl w:val="76B20EBE"/>
    <w:lvl w:ilvl="0">
      <w:start w:val="1"/>
      <w:numFmt w:val="decimal"/>
      <w:pStyle w:val="Schedule"/>
      <w:lvlText w:val="%1"/>
      <w:lvlJc w:val="center"/>
      <w:pPr>
        <w:tabs>
          <w:tab w:val="num" w:pos="0"/>
        </w:tabs>
      </w:pPr>
      <w:rPr>
        <w:rFonts w:hint="default"/>
        <w:vanish/>
      </w:rPr>
    </w:lvl>
  </w:abstractNum>
  <w:abstractNum w:abstractNumId="5">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6">
    <w:nsid w:val="1BBE06E8"/>
    <w:multiLevelType w:val="singleLevel"/>
    <w:tmpl w:val="48C665C2"/>
    <w:lvl w:ilvl="0">
      <w:start w:val="1"/>
      <w:numFmt w:val="decimal"/>
      <w:lvlText w:val="(%1)"/>
      <w:lvlJc w:val="left"/>
      <w:pPr>
        <w:ind w:left="644" w:hanging="360"/>
      </w:pPr>
      <w:rPr>
        <w:rFonts w:cs="Times New Roman"/>
      </w:rPr>
    </w:lvl>
  </w:abstractNum>
  <w:abstractNum w:abstractNumId="7">
    <w:nsid w:val="1C7E398C"/>
    <w:multiLevelType w:val="hybridMultilevel"/>
    <w:tmpl w:val="FA483FA2"/>
    <w:lvl w:ilvl="0" w:tplc="9B2EA6E8">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true">
      <w:start w:val="1"/>
      <w:numFmt w:val="lowerRoman"/>
      <w:lvlText w:val="%3."/>
      <w:lvlJc w:val="right"/>
      <w:pPr>
        <w:ind w:left="2160" w:hanging="180"/>
      </w:pPr>
    </w:lvl>
    <w:lvl w:ilvl="3" w:tplc="FFFFFFFF" w:tentative="true">
      <w:start w:val="1"/>
      <w:numFmt w:val="decimal"/>
      <w:lvlText w:val="%4."/>
      <w:lvlJc w:val="left"/>
      <w:pPr>
        <w:ind w:left="2880" w:hanging="360"/>
      </w:pPr>
    </w:lvl>
    <w:lvl w:ilvl="4" w:tplc="FFFFFFFF" w:tentative="true">
      <w:start w:val="1"/>
      <w:numFmt w:val="lowerLetter"/>
      <w:lvlText w:val="%5."/>
      <w:lvlJc w:val="left"/>
      <w:pPr>
        <w:ind w:left="3600" w:hanging="360"/>
      </w:pPr>
    </w:lvl>
    <w:lvl w:ilvl="5" w:tplc="FFFFFFFF" w:tentative="true">
      <w:start w:val="1"/>
      <w:numFmt w:val="lowerRoman"/>
      <w:lvlText w:val="%6."/>
      <w:lvlJc w:val="right"/>
      <w:pPr>
        <w:ind w:left="4320" w:hanging="180"/>
      </w:pPr>
    </w:lvl>
    <w:lvl w:ilvl="6" w:tplc="FFFFFFFF" w:tentative="true">
      <w:start w:val="1"/>
      <w:numFmt w:val="decimal"/>
      <w:lvlText w:val="%7."/>
      <w:lvlJc w:val="left"/>
      <w:pPr>
        <w:ind w:left="5040" w:hanging="360"/>
      </w:pPr>
    </w:lvl>
    <w:lvl w:ilvl="7" w:tplc="FFFFFFFF" w:tentative="true">
      <w:start w:val="1"/>
      <w:numFmt w:val="lowerLetter"/>
      <w:lvlText w:val="%8."/>
      <w:lvlJc w:val="left"/>
      <w:pPr>
        <w:ind w:left="5760" w:hanging="360"/>
      </w:pPr>
    </w:lvl>
    <w:lvl w:ilvl="8" w:tplc="FFFFFFFF" w:tentative="true">
      <w:start w:val="1"/>
      <w:numFmt w:val="lowerRoman"/>
      <w:lvlText w:val="%9."/>
      <w:lvlJc w:val="right"/>
      <w:pPr>
        <w:ind w:left="6480" w:hanging="180"/>
      </w:pPr>
    </w:lvl>
  </w:abstractNum>
  <w:abstractNum w:abstractNumId="8">
    <w:nsid w:val="1D76711D"/>
    <w:multiLevelType w:val="hybridMultilevel"/>
    <w:tmpl w:val="5AECA7A6"/>
    <w:lvl w:ilvl="0" w:tplc="0405000F">
      <w:start w:val="1"/>
      <w:numFmt w:val="decimal"/>
      <w:lvlText w:val="%1."/>
      <w:lvlJc w:val="left"/>
      <w:pPr>
        <w:tabs>
          <w:tab w:val="num" w:pos="720"/>
        </w:tabs>
        <w:ind w:left="720" w:hanging="360"/>
      </w:pPr>
      <w:rPr>
        <w:rFonts w:hint="default"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9">
    <w:nsid w:val="202557C0"/>
    <w:multiLevelType w:val="multilevel"/>
    <w:tmpl w:val="1B20257A"/>
    <w:lvl w:ilvl="0">
      <w:start w:val="1"/>
      <w:numFmt w:val="lowerLetter"/>
      <w:pStyle w:val="aBankingDefinition"/>
      <w:lvlText w:val="(%1)"/>
      <w:lvlJc w:val="left"/>
      <w:pPr>
        <w:tabs>
          <w:tab w:val="num" w:pos="1843"/>
        </w:tabs>
        <w:ind w:left="1843" w:hanging="992"/>
      </w:pPr>
      <w:rPr>
        <w:rFonts w:hint="default" w:cs="Times New Roman"/>
        <w:b w:val="false"/>
      </w:rPr>
    </w:lvl>
    <w:lvl w:ilvl="1">
      <w:start w:val="1"/>
      <w:numFmt w:val="lowerRoman"/>
      <w:pStyle w:val="iBankingDefinition"/>
      <w:lvlText w:val="(%2)"/>
      <w:lvlJc w:val="left"/>
      <w:pPr>
        <w:tabs>
          <w:tab w:val="num" w:pos="3119"/>
        </w:tabs>
        <w:ind w:left="3119" w:hanging="1276"/>
      </w:pPr>
      <w:rPr>
        <w:b w:val="false"/>
        <w:bCs w:val="false"/>
        <w:i w:val="false"/>
        <w:iCs w:val="false"/>
        <w:caps w:val="false"/>
        <w:smallCaps w:val="false"/>
        <w:strike w:val="false"/>
        <w:dstrike w:val="false"/>
        <w:vanish w:val="false"/>
        <w:color w:val="000000"/>
        <w:spacing w:val="0"/>
        <w:kern w:val="0"/>
        <w:position w:val="0"/>
        <w:u w:val="none"/>
        <w:effect w:val="none"/>
        <w:vertAlign w:val="baseline"/>
        <w:em w:val="none"/>
        <w:specVanish w:val="fals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4253"/>
        </w:tabs>
        <w:ind w:left="4253" w:hanging="1134"/>
      </w:pPr>
      <w:rPr>
        <w:rFonts w:hint="default" w:cs="Times New Roman"/>
      </w:rPr>
    </w:lvl>
    <w:lvl w:ilvl="3">
      <w:start w:val="1"/>
      <w:numFmt w:val="lowerLetter"/>
      <w:lvlText w:val="(%4)"/>
      <w:lvlJc w:val="left"/>
      <w:pPr>
        <w:tabs>
          <w:tab w:val="num" w:pos="4253"/>
        </w:tabs>
        <w:ind w:left="4253" w:hanging="1134"/>
      </w:pPr>
      <w:rPr>
        <w:rFonts w:hint="default" w:cs="Times New Roman"/>
      </w:rPr>
    </w:lvl>
    <w:lvl w:ilvl="4">
      <w:start w:val="1"/>
      <w:numFmt w:val="none"/>
      <w:lvlText w:val=""/>
      <w:lvlJc w:val="left"/>
      <w:pPr>
        <w:tabs>
          <w:tab w:val="num" w:pos="2880"/>
        </w:tabs>
        <w:ind w:left="2232" w:hanging="792"/>
      </w:pPr>
      <w:rPr>
        <w:rFonts w:hint="default" w:cs="Times New Roman"/>
      </w:rPr>
    </w:lvl>
    <w:lvl w:ilvl="5">
      <w:start w:val="1"/>
      <w:numFmt w:val="none"/>
      <w:lvlText w:val=""/>
      <w:lvlJc w:val="left"/>
      <w:pPr>
        <w:tabs>
          <w:tab w:val="num" w:pos="3240"/>
        </w:tabs>
        <w:ind w:left="2736" w:hanging="936"/>
      </w:pPr>
      <w:rPr>
        <w:rFonts w:hint="default" w:cs="Times New Roman"/>
      </w:rPr>
    </w:lvl>
    <w:lvl w:ilvl="6">
      <w:start w:val="1"/>
      <w:numFmt w:val="none"/>
      <w:lvlText w:val=""/>
      <w:lvlJc w:val="left"/>
      <w:pPr>
        <w:tabs>
          <w:tab w:val="num" w:pos="3960"/>
        </w:tabs>
        <w:ind w:left="3240" w:hanging="1080"/>
      </w:pPr>
      <w:rPr>
        <w:rFonts w:hint="default" w:cs="Times New Roman"/>
      </w:rPr>
    </w:lvl>
    <w:lvl w:ilvl="7">
      <w:start w:val="1"/>
      <w:numFmt w:val="none"/>
      <w:lvlText w:val=""/>
      <w:lvlJc w:val="left"/>
      <w:pPr>
        <w:tabs>
          <w:tab w:val="num" w:pos="4680"/>
        </w:tabs>
        <w:ind w:left="3744" w:hanging="1224"/>
      </w:pPr>
      <w:rPr>
        <w:rFonts w:hint="default" w:cs="Times New Roman"/>
      </w:rPr>
    </w:lvl>
    <w:lvl w:ilvl="8">
      <w:start w:val="1"/>
      <w:numFmt w:val="none"/>
      <w:lvlText w:val=""/>
      <w:lvlJc w:val="left"/>
      <w:pPr>
        <w:tabs>
          <w:tab w:val="num" w:pos="5040"/>
        </w:tabs>
        <w:ind w:left="4320" w:hanging="1440"/>
      </w:pPr>
      <w:rPr>
        <w:rFonts w:hint="default" w:cs="Times New Roman"/>
      </w:rPr>
    </w:lvl>
  </w:abstractNum>
  <w:abstractNum w:abstractNumId="10">
    <w:nsid w:val="2247288C"/>
    <w:multiLevelType w:val="hybridMultilevel"/>
    <w:tmpl w:val="DF627436"/>
    <w:lvl w:ilvl="0" w:tplc="A95232AE">
      <w:start w:val="1"/>
      <w:numFmt w:val="decimal"/>
      <w:lvlText w:val="%1."/>
      <w:lvlJc w:val="left"/>
      <w:pPr>
        <w:ind w:left="360" w:hanging="360"/>
      </w:pPr>
      <w:rPr>
        <w:b w:val="false"/>
      </w:r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1">
    <w:nsid w:val="252128E8"/>
    <w:multiLevelType w:val="hybridMultilevel"/>
    <w:tmpl w:val="EF8A2E32"/>
    <w:lvl w:ilvl="0" w:tplc="04050013">
      <w:start w:val="1"/>
      <w:numFmt w:val="upperRoman"/>
      <w:lvlText w:val="%1."/>
      <w:lvlJc w:val="righ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28D418A2"/>
    <w:multiLevelType w:val="hybridMultilevel"/>
    <w:tmpl w:val="36604CAC"/>
    <w:lvl w:ilvl="0" w:tplc="F20EA100">
      <w:start w:val="1"/>
      <w:numFmt w:val="decimal"/>
      <w:pStyle w:val="Odrky2"/>
      <w:lvlText w:val="%1."/>
      <w:lvlJc w:val="left"/>
      <w:pPr>
        <w:tabs>
          <w:tab w:val="num" w:pos="2160"/>
        </w:tabs>
        <w:ind w:left="2160" w:hanging="360"/>
      </w:pPr>
      <w:rPr>
        <w:rFonts w:hint="default" w:cs="Times New Roman"/>
      </w:rPr>
    </w:lvl>
    <w:lvl w:ilvl="1" w:tplc="04050001">
      <w:start w:val="1"/>
      <w:numFmt w:val="bullet"/>
      <w:lvlText w:val=""/>
      <w:lvlJc w:val="left"/>
      <w:pPr>
        <w:tabs>
          <w:tab w:val="num" w:pos="1440"/>
        </w:tabs>
        <w:ind w:left="1440" w:hanging="360"/>
      </w:pPr>
      <w:rPr>
        <w:rFonts w:hint="default" w:ascii="Symbol" w:hAnsi="Symbol"/>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3">
    <w:nsid w:val="2AB21AC7"/>
    <w:multiLevelType w:val="hybridMultilevel"/>
    <w:tmpl w:val="162E654E"/>
    <w:lvl w:ilvl="0" w:tplc="B4222604">
      <w:start w:val="1"/>
      <w:numFmt w:val="decimal"/>
      <w:lvlText w:val="%1."/>
      <w:lvlJc w:val="left"/>
      <w:pPr>
        <w:ind w:left="644" w:hanging="360"/>
      </w:pPr>
      <w:rPr>
        <w:rFonts w:hint="default"/>
        <w:b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2F213ED5"/>
    <w:multiLevelType w:val="hybridMultilevel"/>
    <w:tmpl w:val="825474A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3757382E"/>
    <w:multiLevelType w:val="multilevel"/>
    <w:tmpl w:val="56AA0988"/>
    <w:name w:val="EV-Numbering01"/>
    <w:lvl w:ilvl="0">
      <w:start w:val="1"/>
      <w:numFmt w:val="decimal"/>
      <w:pStyle w:val="Rule1"/>
      <w:lvlText w:val="Rule %1"/>
      <w:lvlJc w:val="left"/>
      <w:pPr>
        <w:tabs>
          <w:tab w:val="num" w:pos="1077"/>
        </w:tabs>
        <w:ind w:left="1077" w:hanging="1077"/>
      </w:pPr>
      <w:rPr>
        <w:rFonts w:hint="default"/>
        <w:b/>
        <w:bCs/>
        <w:i w:val="false"/>
        <w:iCs w:val="false"/>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6">
    <w:nsid w:val="37963BDB"/>
    <w:multiLevelType w:val="hybridMultilevel"/>
    <w:tmpl w:val="11C2C186"/>
    <w:lvl w:ilvl="0" w:tplc="04050017">
      <w:start w:val="1"/>
      <w:numFmt w:val="lowerLetter"/>
      <w:lvlText w:val="%1)"/>
      <w:lvlJc w:val="left"/>
      <w:pPr>
        <w:ind w:left="1080" w:hanging="360"/>
      </w:p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17">
    <w:nsid w:val="3E29759A"/>
    <w:multiLevelType w:val="multilevel"/>
    <w:tmpl w:val="75246DD8"/>
    <w:lvl w:ilvl="0">
      <w:start w:val="1"/>
      <w:numFmt w:val="decimal"/>
      <w:pStyle w:val="AOGenNum2"/>
      <w:lvlText w:val="%1."/>
      <w:lvlJc w:val="left"/>
      <w:pPr>
        <w:tabs>
          <w:tab w:val="num" w:pos="720"/>
        </w:tabs>
        <w:ind w:left="720" w:hanging="720"/>
      </w:pPr>
      <w:rPr>
        <w:rFonts w:cs="Times New Roman"/>
      </w:rPr>
    </w:lvl>
    <w:lvl w:ilvl="1">
      <w:start w:val="1"/>
      <w:numFmt w:val="decimal"/>
      <w:pStyle w:val="AOGenNum2Para"/>
      <w:lvlText w:val="%1.%2"/>
      <w:lvlJc w:val="left"/>
      <w:pPr>
        <w:tabs>
          <w:tab w:val="num" w:pos="720"/>
        </w:tabs>
        <w:ind w:left="720" w:hanging="720"/>
      </w:pPr>
      <w:rPr>
        <w:rFonts w:cs="Times New Roman"/>
      </w:rPr>
    </w:lvl>
    <w:lvl w:ilvl="2">
      <w:start w:val="1"/>
      <w:numFmt w:val="lowerLetter"/>
      <w:pStyle w:val="AOGenNum2List"/>
      <w:lvlText w:val="(%3)"/>
      <w:lvlJc w:val="left"/>
      <w:pPr>
        <w:tabs>
          <w:tab w:val="num" w:pos="720"/>
        </w:tabs>
        <w:ind w:left="720" w:hanging="720"/>
      </w:pPr>
      <w:rPr>
        <w:rFonts w:cs="Times New Roman"/>
      </w:rPr>
    </w:lvl>
    <w:lvl w:ilvl="3">
      <w:start w:val="1"/>
      <w:numFmt w:val="lowerLetter"/>
      <w:lvlText w:val="(%4)"/>
      <w:lvlJc w:val="left"/>
      <w:pPr>
        <w:tabs>
          <w:tab w:val="num" w:pos="1440"/>
        </w:tabs>
        <w:ind w:left="1440" w:hanging="720"/>
      </w:pPr>
      <w:rPr>
        <w:rFonts w:cs="Times New Roman"/>
      </w:rPr>
    </w:lvl>
    <w:lvl w:ilvl="4">
      <w:start w:val="1"/>
      <w:numFmt w:val="lowerRoman"/>
      <w:lvlText w:val="(%5)"/>
      <w:lvlJc w:val="left"/>
      <w:pPr>
        <w:tabs>
          <w:tab w:val="num" w:pos="1440"/>
        </w:tabs>
        <w:ind w:left="1440" w:hanging="720"/>
      </w:pPr>
      <w:rPr>
        <w:rFonts w:cs="Times New Roman"/>
      </w:rPr>
    </w:lvl>
    <w:lvl w:ilvl="5">
      <w:start w:val="1"/>
      <w:numFmt w:val="lowerRoman"/>
      <w:lvlText w:val="(%6)"/>
      <w:lvlJc w:val="left"/>
      <w:pPr>
        <w:tabs>
          <w:tab w:val="num" w:pos="2160"/>
        </w:tabs>
        <w:ind w:left="2160" w:hanging="720"/>
      </w:pPr>
      <w:rPr>
        <w:rFonts w:cs="Times New Roman"/>
      </w:rPr>
    </w:lvl>
    <w:lvl w:ilvl="6">
      <w:start w:val="1"/>
      <w:numFmt w:val="upperLetter"/>
      <w:lvlText w:val="(%7)"/>
      <w:lvlJc w:val="left"/>
      <w:pPr>
        <w:tabs>
          <w:tab w:val="num" w:pos="2160"/>
        </w:tabs>
        <w:ind w:left="2160" w:hanging="720"/>
      </w:pPr>
      <w:rPr>
        <w:rFonts w:cs="Times New Roman"/>
      </w:rPr>
    </w:lvl>
    <w:lvl w:ilvl="7">
      <w:start w:val="1"/>
      <w:numFmt w:val="upperLetter"/>
      <w:lvlText w:val="(%8)"/>
      <w:lvlJc w:val="left"/>
      <w:pPr>
        <w:tabs>
          <w:tab w:val="num" w:pos="2880"/>
        </w:tabs>
        <w:ind w:left="2880" w:hanging="720"/>
      </w:pPr>
      <w:rPr>
        <w:rFonts w:cs="Times New Roman"/>
      </w:rPr>
    </w:lvl>
    <w:lvl w:ilvl="8">
      <w:start w:val="1"/>
      <w:numFmt w:val="upperRoman"/>
      <w:lvlText w:val="%9."/>
      <w:lvlJc w:val="left"/>
      <w:pPr>
        <w:tabs>
          <w:tab w:val="num" w:pos="3600"/>
        </w:tabs>
        <w:ind w:left="3600" w:hanging="720"/>
      </w:pPr>
      <w:rPr>
        <w:rFonts w:cs="Times New Roman"/>
      </w:rPr>
    </w:lvl>
  </w:abstractNum>
  <w:abstractNum w:abstractNumId="18">
    <w:nsid w:val="42A44DB8"/>
    <w:multiLevelType w:val="multilevel"/>
    <w:tmpl w:val="12A47368"/>
    <w:lvl w:ilvl="0">
      <w:start w:val="16"/>
      <w:numFmt w:val="decimal"/>
      <w:suff w:val="nothing"/>
      <w:lvlText w:val="%1."/>
      <w:lvlJc w:val="left"/>
      <w:pPr>
        <w:ind w:left="0" w:firstLine="0"/>
      </w:pPr>
      <w:rPr>
        <w:rFonts w:hint="default"/>
        <w:b/>
        <w:i w:val="false"/>
        <w:caps/>
        <w:strike w:val="false"/>
        <w:dstrike w:val="false"/>
        <w:vanish w:val="false"/>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suff w:val="nothing"/>
      <w:lvlText w:val="%1.%2  "/>
      <w:lvlJc w:val="left"/>
      <w:pPr>
        <w:ind w:left="0" w:firstLine="0"/>
      </w:pPr>
      <w:rPr>
        <w:rFonts w:hint="default"/>
        <w:b w:val="false"/>
        <w:i w:val="false"/>
        <w:caps w:val="false"/>
        <w:strike w:val="false"/>
        <w:dstrike w:val="false"/>
        <w:vanish w:val="false"/>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pStyle w:val="Nadpis3"/>
      <w:lvlText w:val="%1.%3"/>
      <w:lvlJc w:val="left"/>
      <w:pPr>
        <w:tabs>
          <w:tab w:val="num" w:pos="1381"/>
        </w:tabs>
        <w:ind w:left="0" w:firstLine="1021"/>
      </w:pPr>
      <w:rPr>
        <w:rFonts w:hint="default"/>
        <w:b w:val="false"/>
        <w:i w:val="false"/>
        <w:caps w:val="false"/>
        <w:strike w:val="false"/>
        <w:dstrike w:val="false"/>
        <w:vanish w:val="false"/>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20"/>
        </w:tabs>
        <w:ind w:left="720" w:firstLine="1440"/>
      </w:pPr>
      <w:rPr>
        <w:rFonts w:hint="default"/>
        <w:b w:val="false"/>
        <w:i w:val="false"/>
        <w:caps w:val="false"/>
        <w:strike w:val="false"/>
        <w:dstrike w:val="false"/>
        <w:vanish w:val="false"/>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nsid w:val="45C67CC1"/>
    <w:multiLevelType w:val="hybridMultilevel"/>
    <w:tmpl w:val="E6D2B7A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0">
    <w:nsid w:val="4B316B6A"/>
    <w:multiLevelType w:val="hybridMultilevel"/>
    <w:tmpl w:val="AA34391A"/>
    <w:lvl w:ilvl="0" w:tplc="1172BCCE">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nsid w:val="4C3673CE"/>
    <w:multiLevelType w:val="hybridMultilevel"/>
    <w:tmpl w:val="680E39EE"/>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2">
    <w:nsid w:val="5D607973"/>
    <w:multiLevelType w:val="hybridMultilevel"/>
    <w:tmpl w:val="DF627436"/>
    <w:lvl w:ilvl="0" w:tplc="A95232AE">
      <w:start w:val="1"/>
      <w:numFmt w:val="decimal"/>
      <w:lvlText w:val="%1."/>
      <w:lvlJc w:val="left"/>
      <w:pPr>
        <w:ind w:left="360" w:hanging="360"/>
      </w:pPr>
      <w:rPr>
        <w:b w:val="false"/>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3">
    <w:nsid w:val="5F8C5371"/>
    <w:multiLevelType w:val="hybridMultilevel"/>
    <w:tmpl w:val="32D0DA30"/>
    <w:lvl w:ilvl="0" w:tplc="5E289F50">
      <w:start w:val="1"/>
      <w:numFmt w:val="decimal"/>
      <w:lvlText w:val="%1."/>
      <w:lvlJc w:val="left"/>
      <w:pPr>
        <w:ind w:left="720" w:hanging="360"/>
      </w:pPr>
      <w:rPr>
        <w:rFonts w:hint="default" w:ascii="Calibri" w:hAnsi="Calibri" w:cs="Arial"/>
        <w:b w:val="false"/>
        <w:sz w:val="22"/>
        <w:szCs w:val="22"/>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4">
    <w:nsid w:val="60FF6E0C"/>
    <w:multiLevelType w:val="multilevel"/>
    <w:tmpl w:val="1F5C60F0"/>
    <w:styleLink w:val="WW8Num12"/>
    <w:lvl w:ilvl="0">
      <w:numFmt w:val="bullet"/>
      <w:lvlText w:val=""/>
      <w:lvlJc w:val="left"/>
      <w:pPr>
        <w:ind w:left="720" w:hanging="360"/>
      </w:pPr>
      <w:rPr>
        <w:rFonts w:ascii="Symbol" w:hAnsi="Symbol" w:cs="StarSymbol, 'Arial Unicode MS'"/>
        <w:sz w:val="18"/>
        <w:szCs w:val="18"/>
      </w:rPr>
    </w:lvl>
    <w:lvl w:ilvl="1">
      <w:numFmt w:val="bullet"/>
      <w:lvlText w:val="◦"/>
      <w:lvlJc w:val="left"/>
      <w:pPr>
        <w:ind w:left="1080" w:hanging="360"/>
      </w:pPr>
      <w:rPr>
        <w:rFonts w:ascii="OpenSymbol, 'Arial Unicode MS'" w:hAnsi="OpenSymbol, 'Arial Unicode MS'" w:cs="Courier New"/>
      </w:rPr>
    </w:lvl>
    <w:lvl w:ilvl="2">
      <w:numFmt w:val="bullet"/>
      <w:lvlText w:val="▪"/>
      <w:lvlJc w:val="left"/>
      <w:pPr>
        <w:ind w:left="1440" w:hanging="360"/>
      </w:pPr>
      <w:rPr>
        <w:rFonts w:ascii="OpenSymbol, 'Arial Unicode MS'" w:hAnsi="OpenSymbol, 'Arial Unicode MS'" w:cs="Courier New"/>
      </w:rPr>
    </w:lvl>
    <w:lvl w:ilvl="3">
      <w:numFmt w:val="bullet"/>
      <w:lvlText w:val=""/>
      <w:lvlJc w:val="left"/>
      <w:pPr>
        <w:ind w:left="1800" w:hanging="360"/>
      </w:pPr>
      <w:rPr>
        <w:rFonts w:ascii="Symbol" w:hAnsi="Symbol" w:cs="StarSymbol, 'Arial Unicode MS'"/>
        <w:sz w:val="18"/>
        <w:szCs w:val="18"/>
      </w:rPr>
    </w:lvl>
    <w:lvl w:ilvl="4">
      <w:numFmt w:val="bullet"/>
      <w:lvlText w:val="◦"/>
      <w:lvlJc w:val="left"/>
      <w:pPr>
        <w:ind w:left="2160" w:hanging="360"/>
      </w:pPr>
      <w:rPr>
        <w:rFonts w:ascii="OpenSymbol, 'Arial Unicode MS'" w:hAnsi="OpenSymbol, 'Arial Unicode MS'" w:cs="Courier New"/>
      </w:rPr>
    </w:lvl>
    <w:lvl w:ilvl="5">
      <w:numFmt w:val="bullet"/>
      <w:lvlText w:val="▪"/>
      <w:lvlJc w:val="left"/>
      <w:pPr>
        <w:ind w:left="2520" w:hanging="360"/>
      </w:pPr>
      <w:rPr>
        <w:rFonts w:ascii="OpenSymbol, 'Arial Unicode MS'" w:hAnsi="OpenSymbol, 'Arial Unicode MS'" w:cs="Courier New"/>
      </w:rPr>
    </w:lvl>
    <w:lvl w:ilvl="6">
      <w:numFmt w:val="bullet"/>
      <w:lvlText w:val=""/>
      <w:lvlJc w:val="left"/>
      <w:pPr>
        <w:ind w:left="2880" w:hanging="360"/>
      </w:pPr>
      <w:rPr>
        <w:rFonts w:ascii="Symbol" w:hAnsi="Symbol" w:cs="StarSymbol, 'Arial Unicode MS'"/>
        <w:sz w:val="18"/>
        <w:szCs w:val="18"/>
      </w:rPr>
    </w:lvl>
    <w:lvl w:ilvl="7">
      <w:numFmt w:val="bullet"/>
      <w:lvlText w:val="◦"/>
      <w:lvlJc w:val="left"/>
      <w:pPr>
        <w:ind w:left="3240" w:hanging="360"/>
      </w:pPr>
      <w:rPr>
        <w:rFonts w:ascii="OpenSymbol, 'Arial Unicode MS'" w:hAnsi="OpenSymbol, 'Arial Unicode MS'" w:cs="Courier New"/>
      </w:rPr>
    </w:lvl>
    <w:lvl w:ilvl="8">
      <w:numFmt w:val="bullet"/>
      <w:lvlText w:val="▪"/>
      <w:lvlJc w:val="left"/>
      <w:pPr>
        <w:ind w:left="3600" w:hanging="360"/>
      </w:pPr>
      <w:rPr>
        <w:rFonts w:ascii="OpenSymbol, 'Arial Unicode MS'" w:hAnsi="OpenSymbol, 'Arial Unicode MS'" w:cs="Courier New"/>
      </w:rPr>
    </w:lvl>
  </w:abstractNum>
  <w:abstractNum w:abstractNumId="25">
    <w:nsid w:val="62787184"/>
    <w:multiLevelType w:val="multilevel"/>
    <w:tmpl w:val="62D047CC"/>
    <w:lvl w:ilvl="0">
      <w:start w:val="1"/>
      <w:numFmt w:val="decimal"/>
      <w:pStyle w:val="Level1"/>
      <w:lvlText w:val="%1."/>
      <w:lvlJc w:val="left"/>
      <w:pPr>
        <w:tabs>
          <w:tab w:val="num" w:pos="851"/>
        </w:tabs>
        <w:ind w:left="851" w:hanging="851"/>
      </w:pPr>
      <w:rPr>
        <w:rFonts w:hint="default" w:ascii="Calibri" w:hAnsi="Calibri"/>
        <w:sz w:val="22"/>
        <w:szCs w:val="22"/>
      </w:rPr>
    </w:lvl>
    <w:lvl w:ilvl="1">
      <w:start w:val="1"/>
      <w:numFmt w:val="decimal"/>
      <w:pStyle w:val="Level2"/>
      <w:lvlText w:val="%1.%2"/>
      <w:lvlJc w:val="left"/>
      <w:pPr>
        <w:tabs>
          <w:tab w:val="num" w:pos="851"/>
        </w:tabs>
        <w:ind w:left="851" w:hanging="851"/>
      </w:pPr>
      <w:rPr>
        <w:rFonts w:hint="default" w:ascii="Calibri" w:hAnsi="Calibri"/>
        <w:b w:val="false"/>
        <w:bCs w:val="false"/>
        <w:i w:val="false"/>
        <w:iCs w:val="false"/>
        <w:color w:val="000000"/>
        <w:sz w:val="22"/>
        <w:szCs w:val="22"/>
        <w:u w:val="none"/>
      </w:rPr>
    </w:lvl>
    <w:lvl w:ilvl="2">
      <w:start w:val="1"/>
      <w:numFmt w:val="decimal"/>
      <w:pStyle w:val="Level3"/>
      <w:lvlText w:val="%1.%2.%3"/>
      <w:lvlJc w:val="left"/>
      <w:pPr>
        <w:tabs>
          <w:tab w:val="num" w:pos="1843"/>
        </w:tabs>
        <w:ind w:left="1843" w:hanging="992"/>
      </w:pPr>
      <w:rPr>
        <w:rFonts w:hint="default" w:ascii="Calibri" w:hAnsi="Calibri"/>
        <w:b w:val="false"/>
        <w:bCs w:val="false"/>
        <w:i w:val="false"/>
        <w:iCs w:val="false"/>
        <w:sz w:val="22"/>
        <w:szCs w:val="22"/>
        <w:u w:val="none"/>
      </w:rPr>
    </w:lvl>
    <w:lvl w:ilvl="3">
      <w:start w:val="1"/>
      <w:numFmt w:val="decimal"/>
      <w:pStyle w:val="Level4"/>
      <w:lvlText w:val="%1.%2.%3.%4"/>
      <w:lvlJc w:val="left"/>
      <w:pPr>
        <w:tabs>
          <w:tab w:val="num" w:pos="3119"/>
        </w:tabs>
        <w:ind w:left="3119" w:hanging="1276"/>
      </w:pPr>
      <w:rPr>
        <w:rFonts w:hint="default"/>
        <w:b w:val="false"/>
        <w:bCs w:val="false"/>
        <w:i w:val="false"/>
        <w:iCs w:val="false"/>
        <w:u w:val="none"/>
      </w:rPr>
    </w:lvl>
    <w:lvl w:ilvl="4">
      <w:start w:val="1"/>
      <w:numFmt w:val="lowerLetter"/>
      <w:pStyle w:val="Level5"/>
      <w:lvlText w:val="(%5)"/>
      <w:lvlJc w:val="left"/>
      <w:pPr>
        <w:tabs>
          <w:tab w:val="num" w:pos="3119"/>
        </w:tabs>
        <w:ind w:left="3119" w:hanging="1276"/>
      </w:pPr>
      <w:rPr>
        <w:rFonts w:hint="default"/>
        <w:b w:val="false"/>
        <w:bCs w:val="false"/>
        <w:i w:val="false"/>
        <w:iCs w:val="false"/>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6">
    <w:nsid w:val="63270F99"/>
    <w:multiLevelType w:val="multilevel"/>
    <w:tmpl w:val="471A0B86"/>
    <w:lvl w:ilvl="0">
      <w:start w:val="1"/>
      <w:numFmt w:val="bullet"/>
      <w:pStyle w:val="Bullet1"/>
      <w:lvlText w:val=""/>
      <w:lvlJc w:val="left"/>
      <w:pPr>
        <w:tabs>
          <w:tab w:val="num" w:pos="851"/>
        </w:tabs>
        <w:ind w:left="851" w:hanging="851"/>
      </w:pPr>
      <w:rPr>
        <w:rFonts w:hint="default" w:ascii="Symbol" w:hAnsi="Symbol" w:cs="Symbol"/>
        <w:b w:val="false"/>
        <w:bCs w:val="false"/>
        <w:i w:val="false"/>
        <w:iCs w:val="false"/>
        <w:u w:val="none"/>
      </w:rPr>
    </w:lvl>
    <w:lvl w:ilvl="1">
      <w:start w:val="1"/>
      <w:numFmt w:val="bullet"/>
      <w:pStyle w:val="Bullet2"/>
      <w:lvlText w:val=""/>
      <w:lvlJc w:val="left"/>
      <w:pPr>
        <w:tabs>
          <w:tab w:val="num" w:pos="1843"/>
        </w:tabs>
        <w:ind w:left="1843" w:hanging="992"/>
      </w:pPr>
      <w:rPr>
        <w:rFonts w:hint="default" w:ascii="Symbol" w:hAnsi="Symbol" w:cs="Symbol"/>
        <w:b w:val="false"/>
        <w:bCs w:val="false"/>
        <w:i w:val="false"/>
        <w:iCs w:val="false"/>
        <w:u w:val="none"/>
      </w:rPr>
    </w:lvl>
    <w:lvl w:ilvl="2">
      <w:start w:val="1"/>
      <w:numFmt w:val="bullet"/>
      <w:pStyle w:val="Bullet3"/>
      <w:lvlText w:val=""/>
      <w:lvlJc w:val="left"/>
      <w:pPr>
        <w:tabs>
          <w:tab w:val="num" w:pos="3119"/>
        </w:tabs>
        <w:ind w:left="3119" w:hanging="1276"/>
      </w:pPr>
      <w:rPr>
        <w:rFonts w:hint="default" w:ascii="Symbol" w:hAnsi="Symbol" w:cs="Symbol"/>
        <w:b w:val="false"/>
        <w:bCs w:val="false"/>
        <w:i w:val="false"/>
        <w:iCs w:val="false"/>
        <w:u w:val="none"/>
      </w:rPr>
    </w:lvl>
    <w:lvl w:ilvl="3">
      <w:start w:val="1"/>
      <w:numFmt w:val="lowerLetter"/>
      <w:isLgl/>
      <w:lvlText w:val="%1(Not Defined)"/>
      <w:lvlJc w:val="left"/>
      <w:pPr>
        <w:tabs>
          <w:tab w:val="num" w:pos="4505"/>
        </w:tabs>
        <w:ind w:left="4122" w:hanging="1417"/>
      </w:pPr>
      <w:rPr>
        <w:rFonts w:hint="default"/>
        <w:b w:val="false"/>
        <w:bCs w:val="false"/>
        <w:i w:val="false"/>
        <w:iCs w:val="false"/>
        <w:u w:val="none"/>
      </w:rPr>
    </w:lvl>
    <w:lvl w:ilvl="4">
      <w:start w:val="1"/>
      <w:numFmt w:val="none"/>
      <w:lvlText w:val="(Not Defined)"/>
      <w:lvlJc w:val="left"/>
      <w:pPr>
        <w:tabs>
          <w:tab w:val="num" w:pos="5562"/>
        </w:tabs>
        <w:ind w:left="4689" w:hanging="567"/>
      </w:pPr>
      <w:rPr>
        <w:rFonts w:hint="default"/>
        <w:b w:val="false"/>
        <w:bCs w:val="false"/>
        <w:i w:val="false"/>
        <w:iCs w:val="false"/>
        <w:u w:val="none"/>
      </w:rPr>
    </w:lvl>
    <w:lvl w:ilvl="5">
      <w:start w:val="1"/>
      <w:numFmt w:val="none"/>
      <w:lvlText w:val="(Not Defined)"/>
      <w:lvlJc w:val="left"/>
      <w:pPr>
        <w:tabs>
          <w:tab w:val="num" w:pos="6129"/>
        </w:tabs>
        <w:ind w:left="5256" w:hanging="567"/>
      </w:pPr>
      <w:rPr>
        <w:rFonts w:hint="default"/>
        <w:b w:val="false"/>
        <w:bCs w:val="false"/>
        <w:i w:val="false"/>
        <w:iCs w:val="false"/>
      </w:rPr>
    </w:lvl>
    <w:lvl w:ilvl="6">
      <w:start w:val="1"/>
      <w:numFmt w:val="none"/>
      <w:lvlText w:val="(Not Defined)"/>
      <w:lvlJc w:val="left"/>
      <w:pPr>
        <w:tabs>
          <w:tab w:val="num" w:pos="4320"/>
        </w:tabs>
        <w:ind w:left="3960" w:hanging="1080"/>
      </w:pPr>
      <w:rPr>
        <w:rFonts w:hint="default"/>
        <w:b w:val="false"/>
        <w:bCs w:val="false"/>
        <w:i w:val="false"/>
        <w:iCs w:val="false"/>
      </w:rPr>
    </w:lvl>
    <w:lvl w:ilvl="7">
      <w:start w:val="1"/>
      <w:numFmt w:val="none"/>
      <w:lvlText w:val="(Not Defined)"/>
      <w:lvlJc w:val="left"/>
      <w:pPr>
        <w:tabs>
          <w:tab w:val="num" w:pos="4680"/>
        </w:tabs>
        <w:ind w:left="4464" w:hanging="1224"/>
      </w:pPr>
      <w:rPr>
        <w:rFonts w:hint="default"/>
        <w:b w:val="false"/>
        <w:bCs w:val="false"/>
        <w:i w:val="false"/>
        <w:iCs w:val="false"/>
      </w:rPr>
    </w:lvl>
    <w:lvl w:ilvl="8">
      <w:start w:val="1"/>
      <w:numFmt w:val="none"/>
      <w:lvlText w:val="(Not Defined)"/>
      <w:lvlJc w:val="left"/>
      <w:pPr>
        <w:tabs>
          <w:tab w:val="num" w:pos="5040"/>
        </w:tabs>
        <w:ind w:left="5040" w:hanging="1440"/>
      </w:pPr>
      <w:rPr>
        <w:rFonts w:hint="default"/>
        <w:b w:val="false"/>
        <w:bCs w:val="false"/>
        <w:i w:val="false"/>
        <w:iCs w:val="false"/>
      </w:rPr>
    </w:lvl>
  </w:abstractNum>
  <w:abstractNum w:abstractNumId="27">
    <w:nsid w:val="6B28347E"/>
    <w:multiLevelType w:val="hybridMultilevel"/>
    <w:tmpl w:val="825474A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8">
    <w:nsid w:val="706D4316"/>
    <w:multiLevelType w:val="hybridMultilevel"/>
    <w:tmpl w:val="DF627436"/>
    <w:lvl w:ilvl="0" w:tplc="A95232AE">
      <w:start w:val="1"/>
      <w:numFmt w:val="decimal"/>
      <w:lvlText w:val="%1."/>
      <w:lvlJc w:val="left"/>
      <w:pPr>
        <w:ind w:left="360" w:hanging="360"/>
      </w:pPr>
      <w:rPr>
        <w:b w:val="false"/>
      </w:r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9">
    <w:nsid w:val="7B7E6FEA"/>
    <w:multiLevelType w:val="hybridMultilevel"/>
    <w:tmpl w:val="86FCFAD8"/>
    <w:lvl w:ilvl="0" w:tplc="FFFFFFFF">
      <w:start w:val="1"/>
      <w:numFmt w:val="decimal"/>
      <w:pStyle w:val="Nadpis1"/>
      <w:lvlText w:val="%1."/>
      <w:lvlJc w:val="left"/>
      <w:pPr>
        <w:tabs>
          <w:tab w:val="num" w:pos="720"/>
        </w:tabs>
        <w:ind w:left="720" w:hanging="720"/>
      </w:pPr>
      <w:rPr>
        <w:rFonts w:hint="default"/>
        <w:b/>
        <w:i w:val="false"/>
        <w:sz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true">
      <w:start w:val="1"/>
      <w:numFmt w:val="decimal"/>
      <w:lvlText w:val="%7."/>
      <w:lvlJc w:val="left"/>
      <w:pPr>
        <w:tabs>
          <w:tab w:val="num" w:pos="5040"/>
        </w:tabs>
        <w:ind w:left="5040" w:hanging="360"/>
      </w:pPr>
    </w:lvl>
    <w:lvl w:ilvl="7" w:tplc="FFFFFFFF" w:tentative="true">
      <w:start w:val="1"/>
      <w:numFmt w:val="lowerLetter"/>
      <w:lvlText w:val="%8."/>
      <w:lvlJc w:val="left"/>
      <w:pPr>
        <w:tabs>
          <w:tab w:val="num" w:pos="5760"/>
        </w:tabs>
        <w:ind w:left="5760" w:hanging="360"/>
      </w:pPr>
    </w:lvl>
    <w:lvl w:ilvl="8" w:tplc="FFFFFFFF" w:tentative="true">
      <w:start w:val="1"/>
      <w:numFmt w:val="lowerRoman"/>
      <w:lvlText w:val="%9."/>
      <w:lvlJc w:val="right"/>
      <w:pPr>
        <w:tabs>
          <w:tab w:val="num" w:pos="6480"/>
        </w:tabs>
        <w:ind w:left="6480" w:hanging="180"/>
      </w:pPr>
    </w:lvl>
  </w:abstractNum>
  <w:num w:numId="1">
    <w:abstractNumId w:val="4"/>
  </w:num>
  <w:num w:numId="2">
    <w:abstractNumId w:val="25"/>
  </w:num>
  <w:num w:numId="3">
    <w:abstractNumId w:val="26"/>
  </w:num>
  <w:num w:numId="4">
    <w:abstractNumId w:val="15"/>
  </w:num>
  <w:num w:numId="5">
    <w:abstractNumId w:val="9"/>
  </w:num>
  <w:num w:numId="6">
    <w:abstractNumId w:val="29"/>
    <w:lvlOverride w:ilvl="0">
      <w:startOverride w:val="17"/>
    </w:lvlOverride>
  </w:num>
  <w:num w:numId="7">
    <w:abstractNumId w:val="18"/>
  </w:num>
  <w:num w:numId="8">
    <w:abstractNumId w:val="5"/>
  </w:num>
  <w:num w:numId="9">
    <w:abstractNumId w:val="6"/>
  </w:num>
  <w:num w:numId="10">
    <w:abstractNumId w:val="17"/>
  </w:num>
  <w:num w:numId="11">
    <w:abstractNumId w:val="21"/>
  </w:num>
  <w:num w:numId="12">
    <w:abstractNumId w:val="10"/>
  </w:num>
  <w:num w:numId="13">
    <w:abstractNumId w:val="22"/>
  </w:num>
  <w:num w:numId="14">
    <w:abstractNumId w:val="28"/>
  </w:num>
  <w:num w:numId="15">
    <w:abstractNumId w:val="1"/>
  </w:num>
  <w:num w:numId="16">
    <w:abstractNumId w:val="3"/>
  </w:num>
  <w:num w:numId="17">
    <w:abstractNumId w:val="24"/>
  </w:num>
  <w:num w:numId="18">
    <w:abstractNumId w:val="27"/>
  </w:num>
  <w:num w:numId="19">
    <w:abstractNumId w:val="19"/>
  </w:num>
  <w:num w:numId="20">
    <w:abstractNumId w:val="11"/>
  </w:num>
  <w:num w:numId="21">
    <w:abstractNumId w:val="0"/>
  </w:num>
  <w:num w:numId="22">
    <w:abstractNumId w:val="20"/>
  </w:num>
  <w:num w:numId="23">
    <w:abstractNumId w:val="16"/>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3"/>
  </w:num>
  <w:num w:numId="28">
    <w:abstractNumId w:val="8"/>
  </w:num>
  <w:num w:numId="29">
    <w:abstractNumId w:val="12"/>
  </w:num>
  <w:num w:numId="30">
    <w:abstractNumId w:val="13"/>
  </w:num>
  <w:num w:numId="31">
    <w:abstractNumId w:val="7"/>
  </w:num>
  <w:numIdMacAtCleanup w:val="25"/>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revisionView w:inkAnnotations="false"/>
  <w:defaultTabStop w:val="708"/>
  <w:hyphenationZone w:val="425"/>
  <w:characterSpacingControl w:val="doNotCompress"/>
  <w:hdrShapeDefaults>
    <o:shapedefaults spidmax="47105" v:ext="edi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D7F"/>
    <w:rsid w:val="000003A8"/>
    <w:rsid w:val="000012D0"/>
    <w:rsid w:val="0000201F"/>
    <w:rsid w:val="0001122F"/>
    <w:rsid w:val="000115F2"/>
    <w:rsid w:val="00014A2D"/>
    <w:rsid w:val="00015003"/>
    <w:rsid w:val="000225A0"/>
    <w:rsid w:val="0002419A"/>
    <w:rsid w:val="00027D6F"/>
    <w:rsid w:val="00032065"/>
    <w:rsid w:val="000350B8"/>
    <w:rsid w:val="00036454"/>
    <w:rsid w:val="00036AD0"/>
    <w:rsid w:val="000375C8"/>
    <w:rsid w:val="00041857"/>
    <w:rsid w:val="000530CA"/>
    <w:rsid w:val="00057371"/>
    <w:rsid w:val="000625A4"/>
    <w:rsid w:val="00063DF7"/>
    <w:rsid w:val="0006444F"/>
    <w:rsid w:val="000663E3"/>
    <w:rsid w:val="00067289"/>
    <w:rsid w:val="00070875"/>
    <w:rsid w:val="00073BB1"/>
    <w:rsid w:val="00076D04"/>
    <w:rsid w:val="00081CF1"/>
    <w:rsid w:val="00082A08"/>
    <w:rsid w:val="0008417D"/>
    <w:rsid w:val="00085A79"/>
    <w:rsid w:val="00091BAF"/>
    <w:rsid w:val="000A05C6"/>
    <w:rsid w:val="000A19DF"/>
    <w:rsid w:val="000B3274"/>
    <w:rsid w:val="000B7020"/>
    <w:rsid w:val="000C1E56"/>
    <w:rsid w:val="000C5514"/>
    <w:rsid w:val="000C742C"/>
    <w:rsid w:val="000D16F3"/>
    <w:rsid w:val="000D2537"/>
    <w:rsid w:val="000D3A84"/>
    <w:rsid w:val="000D5F4D"/>
    <w:rsid w:val="000D6919"/>
    <w:rsid w:val="000D70A3"/>
    <w:rsid w:val="000E2FB4"/>
    <w:rsid w:val="000E423D"/>
    <w:rsid w:val="000E4810"/>
    <w:rsid w:val="000E4D02"/>
    <w:rsid w:val="000E728F"/>
    <w:rsid w:val="000E72D3"/>
    <w:rsid w:val="000F17B0"/>
    <w:rsid w:val="001009E6"/>
    <w:rsid w:val="001045AD"/>
    <w:rsid w:val="001113A0"/>
    <w:rsid w:val="00112D13"/>
    <w:rsid w:val="00112FCA"/>
    <w:rsid w:val="001130B5"/>
    <w:rsid w:val="00113945"/>
    <w:rsid w:val="00114504"/>
    <w:rsid w:val="00115F1E"/>
    <w:rsid w:val="00120934"/>
    <w:rsid w:val="00122027"/>
    <w:rsid w:val="00123B5A"/>
    <w:rsid w:val="001247BE"/>
    <w:rsid w:val="0012671C"/>
    <w:rsid w:val="00132D9F"/>
    <w:rsid w:val="00142064"/>
    <w:rsid w:val="001479A0"/>
    <w:rsid w:val="00152840"/>
    <w:rsid w:val="00157D18"/>
    <w:rsid w:val="0016440E"/>
    <w:rsid w:val="001759B3"/>
    <w:rsid w:val="00175C9F"/>
    <w:rsid w:val="0018455A"/>
    <w:rsid w:val="00184677"/>
    <w:rsid w:val="00184FCD"/>
    <w:rsid w:val="00192B81"/>
    <w:rsid w:val="001A0D0B"/>
    <w:rsid w:val="001A3CE4"/>
    <w:rsid w:val="001A5630"/>
    <w:rsid w:val="001A6AFF"/>
    <w:rsid w:val="001B09EB"/>
    <w:rsid w:val="001C15AD"/>
    <w:rsid w:val="001C1A63"/>
    <w:rsid w:val="001D4956"/>
    <w:rsid w:val="001D4B9A"/>
    <w:rsid w:val="001D4C2B"/>
    <w:rsid w:val="001D756D"/>
    <w:rsid w:val="001E066C"/>
    <w:rsid w:val="001E1CC3"/>
    <w:rsid w:val="001E44E2"/>
    <w:rsid w:val="001F2526"/>
    <w:rsid w:val="00201B09"/>
    <w:rsid w:val="002023F5"/>
    <w:rsid w:val="00217319"/>
    <w:rsid w:val="00217408"/>
    <w:rsid w:val="0022159C"/>
    <w:rsid w:val="002262F8"/>
    <w:rsid w:val="00227D30"/>
    <w:rsid w:val="00233616"/>
    <w:rsid w:val="0025575F"/>
    <w:rsid w:val="00264DC2"/>
    <w:rsid w:val="002756A2"/>
    <w:rsid w:val="00286921"/>
    <w:rsid w:val="00292221"/>
    <w:rsid w:val="00292391"/>
    <w:rsid w:val="002A2AFE"/>
    <w:rsid w:val="002A31CA"/>
    <w:rsid w:val="002A4197"/>
    <w:rsid w:val="002B0461"/>
    <w:rsid w:val="002B2726"/>
    <w:rsid w:val="002B785B"/>
    <w:rsid w:val="002C469C"/>
    <w:rsid w:val="002D0354"/>
    <w:rsid w:val="002D53D4"/>
    <w:rsid w:val="002D5686"/>
    <w:rsid w:val="002E0988"/>
    <w:rsid w:val="002E0B9F"/>
    <w:rsid w:val="002E45B8"/>
    <w:rsid w:val="002E7189"/>
    <w:rsid w:val="002F6C52"/>
    <w:rsid w:val="002F6E75"/>
    <w:rsid w:val="00301A1B"/>
    <w:rsid w:val="003023E6"/>
    <w:rsid w:val="00302766"/>
    <w:rsid w:val="00313E46"/>
    <w:rsid w:val="00320DAE"/>
    <w:rsid w:val="00321A51"/>
    <w:rsid w:val="00324FA8"/>
    <w:rsid w:val="003257F3"/>
    <w:rsid w:val="003265E2"/>
    <w:rsid w:val="0033134A"/>
    <w:rsid w:val="003335FF"/>
    <w:rsid w:val="00337A39"/>
    <w:rsid w:val="00340740"/>
    <w:rsid w:val="003414DA"/>
    <w:rsid w:val="00345FB9"/>
    <w:rsid w:val="00363340"/>
    <w:rsid w:val="00364017"/>
    <w:rsid w:val="00370D44"/>
    <w:rsid w:val="00372768"/>
    <w:rsid w:val="003734C1"/>
    <w:rsid w:val="003757C8"/>
    <w:rsid w:val="003814EC"/>
    <w:rsid w:val="00382A98"/>
    <w:rsid w:val="00391D67"/>
    <w:rsid w:val="00393547"/>
    <w:rsid w:val="00393FD1"/>
    <w:rsid w:val="003A1B2B"/>
    <w:rsid w:val="003A2F01"/>
    <w:rsid w:val="003A3049"/>
    <w:rsid w:val="003A51E5"/>
    <w:rsid w:val="003A746B"/>
    <w:rsid w:val="003A78C0"/>
    <w:rsid w:val="003B72D0"/>
    <w:rsid w:val="003C07C8"/>
    <w:rsid w:val="003C2DE5"/>
    <w:rsid w:val="003C44B0"/>
    <w:rsid w:val="003C4A2F"/>
    <w:rsid w:val="003D0BA2"/>
    <w:rsid w:val="003D0DC3"/>
    <w:rsid w:val="003D2C98"/>
    <w:rsid w:val="003D6D2B"/>
    <w:rsid w:val="003D6F9B"/>
    <w:rsid w:val="003D741A"/>
    <w:rsid w:val="003E1408"/>
    <w:rsid w:val="003E6612"/>
    <w:rsid w:val="003E6EAB"/>
    <w:rsid w:val="003F0D53"/>
    <w:rsid w:val="003F1656"/>
    <w:rsid w:val="003F499F"/>
    <w:rsid w:val="00404447"/>
    <w:rsid w:val="00405567"/>
    <w:rsid w:val="00413701"/>
    <w:rsid w:val="00413C55"/>
    <w:rsid w:val="00415E05"/>
    <w:rsid w:val="00416D67"/>
    <w:rsid w:val="0042257F"/>
    <w:rsid w:val="00424D8B"/>
    <w:rsid w:val="0042647E"/>
    <w:rsid w:val="004353DB"/>
    <w:rsid w:val="00435FFF"/>
    <w:rsid w:val="00443AC9"/>
    <w:rsid w:val="00450A40"/>
    <w:rsid w:val="004545A2"/>
    <w:rsid w:val="00462B91"/>
    <w:rsid w:val="00462E61"/>
    <w:rsid w:val="004648F3"/>
    <w:rsid w:val="00465415"/>
    <w:rsid w:val="00467831"/>
    <w:rsid w:val="00467875"/>
    <w:rsid w:val="004679DA"/>
    <w:rsid w:val="00474313"/>
    <w:rsid w:val="00485A37"/>
    <w:rsid w:val="0048789A"/>
    <w:rsid w:val="004925E4"/>
    <w:rsid w:val="00494471"/>
    <w:rsid w:val="004A05C2"/>
    <w:rsid w:val="004A2BA6"/>
    <w:rsid w:val="004C6CB7"/>
    <w:rsid w:val="004C7CA7"/>
    <w:rsid w:val="004D2419"/>
    <w:rsid w:val="004D43A2"/>
    <w:rsid w:val="004D790B"/>
    <w:rsid w:val="004F2FA5"/>
    <w:rsid w:val="004F78B1"/>
    <w:rsid w:val="00500708"/>
    <w:rsid w:val="00501542"/>
    <w:rsid w:val="005024F8"/>
    <w:rsid w:val="00502CCE"/>
    <w:rsid w:val="00506F88"/>
    <w:rsid w:val="0050775C"/>
    <w:rsid w:val="0050775E"/>
    <w:rsid w:val="00507A25"/>
    <w:rsid w:val="00510630"/>
    <w:rsid w:val="00513D73"/>
    <w:rsid w:val="00514538"/>
    <w:rsid w:val="0051692B"/>
    <w:rsid w:val="00520327"/>
    <w:rsid w:val="00534446"/>
    <w:rsid w:val="00535BBF"/>
    <w:rsid w:val="00540507"/>
    <w:rsid w:val="00544578"/>
    <w:rsid w:val="005455B4"/>
    <w:rsid w:val="00545D7E"/>
    <w:rsid w:val="00547B8E"/>
    <w:rsid w:val="0056254C"/>
    <w:rsid w:val="00567097"/>
    <w:rsid w:val="005744BB"/>
    <w:rsid w:val="00585217"/>
    <w:rsid w:val="005876FC"/>
    <w:rsid w:val="005A0124"/>
    <w:rsid w:val="005A137F"/>
    <w:rsid w:val="005A4D6E"/>
    <w:rsid w:val="005A5379"/>
    <w:rsid w:val="005A7E27"/>
    <w:rsid w:val="005B10A6"/>
    <w:rsid w:val="005B2B06"/>
    <w:rsid w:val="005B48C7"/>
    <w:rsid w:val="005D29CC"/>
    <w:rsid w:val="005D6274"/>
    <w:rsid w:val="005D6BEE"/>
    <w:rsid w:val="005D741D"/>
    <w:rsid w:val="005E4443"/>
    <w:rsid w:val="005E5E61"/>
    <w:rsid w:val="005F094B"/>
    <w:rsid w:val="005F24D6"/>
    <w:rsid w:val="005F26C6"/>
    <w:rsid w:val="005F42DD"/>
    <w:rsid w:val="005F4CF0"/>
    <w:rsid w:val="006028A8"/>
    <w:rsid w:val="0060521A"/>
    <w:rsid w:val="0062028E"/>
    <w:rsid w:val="00620E1A"/>
    <w:rsid w:val="006240C9"/>
    <w:rsid w:val="006254F0"/>
    <w:rsid w:val="006318A3"/>
    <w:rsid w:val="00635EE0"/>
    <w:rsid w:val="00636055"/>
    <w:rsid w:val="00636332"/>
    <w:rsid w:val="006406C2"/>
    <w:rsid w:val="00641C0B"/>
    <w:rsid w:val="00647462"/>
    <w:rsid w:val="00663B9D"/>
    <w:rsid w:val="00676399"/>
    <w:rsid w:val="00685E38"/>
    <w:rsid w:val="00691798"/>
    <w:rsid w:val="00693281"/>
    <w:rsid w:val="006934AE"/>
    <w:rsid w:val="006941E1"/>
    <w:rsid w:val="006A3C46"/>
    <w:rsid w:val="006A3CE3"/>
    <w:rsid w:val="006B3187"/>
    <w:rsid w:val="006B638E"/>
    <w:rsid w:val="006B75E2"/>
    <w:rsid w:val="006B793B"/>
    <w:rsid w:val="006C0B7D"/>
    <w:rsid w:val="006C128F"/>
    <w:rsid w:val="006C1F2A"/>
    <w:rsid w:val="006C2105"/>
    <w:rsid w:val="006C253F"/>
    <w:rsid w:val="006C4BC9"/>
    <w:rsid w:val="006C4E02"/>
    <w:rsid w:val="006D0888"/>
    <w:rsid w:val="006D6B2B"/>
    <w:rsid w:val="006D7B5F"/>
    <w:rsid w:val="006E1E82"/>
    <w:rsid w:val="006E6A15"/>
    <w:rsid w:val="006F0A10"/>
    <w:rsid w:val="006F3025"/>
    <w:rsid w:val="006F589B"/>
    <w:rsid w:val="006F6C22"/>
    <w:rsid w:val="00701E35"/>
    <w:rsid w:val="00703920"/>
    <w:rsid w:val="007039FF"/>
    <w:rsid w:val="00704D8A"/>
    <w:rsid w:val="0070653B"/>
    <w:rsid w:val="00706EEF"/>
    <w:rsid w:val="007103A8"/>
    <w:rsid w:val="00710E0C"/>
    <w:rsid w:val="00714758"/>
    <w:rsid w:val="00717AA2"/>
    <w:rsid w:val="00722C44"/>
    <w:rsid w:val="00723782"/>
    <w:rsid w:val="007325E5"/>
    <w:rsid w:val="00741052"/>
    <w:rsid w:val="00741D9F"/>
    <w:rsid w:val="00745196"/>
    <w:rsid w:val="0074593C"/>
    <w:rsid w:val="00745CA0"/>
    <w:rsid w:val="00747C7A"/>
    <w:rsid w:val="007521DA"/>
    <w:rsid w:val="00764ED3"/>
    <w:rsid w:val="00766230"/>
    <w:rsid w:val="00770512"/>
    <w:rsid w:val="0077117B"/>
    <w:rsid w:val="007867DA"/>
    <w:rsid w:val="00787AD1"/>
    <w:rsid w:val="00793C03"/>
    <w:rsid w:val="00795109"/>
    <w:rsid w:val="00797D06"/>
    <w:rsid w:val="00797FCB"/>
    <w:rsid w:val="007A2521"/>
    <w:rsid w:val="007A5330"/>
    <w:rsid w:val="007B012A"/>
    <w:rsid w:val="007B07DC"/>
    <w:rsid w:val="007B7C9A"/>
    <w:rsid w:val="007C0A3F"/>
    <w:rsid w:val="007C3F33"/>
    <w:rsid w:val="007E0DEF"/>
    <w:rsid w:val="007E1569"/>
    <w:rsid w:val="007E4737"/>
    <w:rsid w:val="007E5B9A"/>
    <w:rsid w:val="007F3D51"/>
    <w:rsid w:val="007F7D3C"/>
    <w:rsid w:val="00800C51"/>
    <w:rsid w:val="00811C97"/>
    <w:rsid w:val="0081453B"/>
    <w:rsid w:val="00815FDB"/>
    <w:rsid w:val="00832807"/>
    <w:rsid w:val="00834770"/>
    <w:rsid w:val="0083568D"/>
    <w:rsid w:val="008376A1"/>
    <w:rsid w:val="00844D71"/>
    <w:rsid w:val="00850860"/>
    <w:rsid w:val="00850A84"/>
    <w:rsid w:val="00851371"/>
    <w:rsid w:val="0085207B"/>
    <w:rsid w:val="0085525B"/>
    <w:rsid w:val="0085584F"/>
    <w:rsid w:val="00855FDB"/>
    <w:rsid w:val="0085794C"/>
    <w:rsid w:val="00857C6C"/>
    <w:rsid w:val="00865F32"/>
    <w:rsid w:val="00872203"/>
    <w:rsid w:val="00876C37"/>
    <w:rsid w:val="00886E0B"/>
    <w:rsid w:val="008947B3"/>
    <w:rsid w:val="008A0574"/>
    <w:rsid w:val="008B0238"/>
    <w:rsid w:val="008B0C5D"/>
    <w:rsid w:val="008C63CA"/>
    <w:rsid w:val="008C6416"/>
    <w:rsid w:val="008D6B69"/>
    <w:rsid w:val="008E2C18"/>
    <w:rsid w:val="008F1283"/>
    <w:rsid w:val="008F1F57"/>
    <w:rsid w:val="008F29E0"/>
    <w:rsid w:val="008F3D20"/>
    <w:rsid w:val="008F6883"/>
    <w:rsid w:val="008F7D48"/>
    <w:rsid w:val="00912EEC"/>
    <w:rsid w:val="00913311"/>
    <w:rsid w:val="009149C1"/>
    <w:rsid w:val="00914F85"/>
    <w:rsid w:val="00915ACE"/>
    <w:rsid w:val="009167CE"/>
    <w:rsid w:val="00921217"/>
    <w:rsid w:val="0092153D"/>
    <w:rsid w:val="00922014"/>
    <w:rsid w:val="0092412D"/>
    <w:rsid w:val="009243A5"/>
    <w:rsid w:val="00931CE9"/>
    <w:rsid w:val="00932E4D"/>
    <w:rsid w:val="00943D7F"/>
    <w:rsid w:val="00945C2C"/>
    <w:rsid w:val="009469B4"/>
    <w:rsid w:val="00950710"/>
    <w:rsid w:val="00956BEF"/>
    <w:rsid w:val="0097678F"/>
    <w:rsid w:val="00977C6D"/>
    <w:rsid w:val="00981ED8"/>
    <w:rsid w:val="009854B4"/>
    <w:rsid w:val="009905FF"/>
    <w:rsid w:val="0099295D"/>
    <w:rsid w:val="0099345E"/>
    <w:rsid w:val="0099401B"/>
    <w:rsid w:val="009A085E"/>
    <w:rsid w:val="009B111D"/>
    <w:rsid w:val="009C162D"/>
    <w:rsid w:val="009C3D4F"/>
    <w:rsid w:val="009C6D17"/>
    <w:rsid w:val="009D1B24"/>
    <w:rsid w:val="009D2C8B"/>
    <w:rsid w:val="009E0A99"/>
    <w:rsid w:val="009E32C7"/>
    <w:rsid w:val="009E6E9E"/>
    <w:rsid w:val="009E791E"/>
    <w:rsid w:val="00A00696"/>
    <w:rsid w:val="00A03840"/>
    <w:rsid w:val="00A07E69"/>
    <w:rsid w:val="00A141BC"/>
    <w:rsid w:val="00A166EE"/>
    <w:rsid w:val="00A262A1"/>
    <w:rsid w:val="00A31FCC"/>
    <w:rsid w:val="00A37703"/>
    <w:rsid w:val="00A41FBF"/>
    <w:rsid w:val="00A4331C"/>
    <w:rsid w:val="00A457B5"/>
    <w:rsid w:val="00A46162"/>
    <w:rsid w:val="00A51619"/>
    <w:rsid w:val="00A52133"/>
    <w:rsid w:val="00A54C85"/>
    <w:rsid w:val="00A63250"/>
    <w:rsid w:val="00A6700E"/>
    <w:rsid w:val="00A77A93"/>
    <w:rsid w:val="00A831D3"/>
    <w:rsid w:val="00A839CA"/>
    <w:rsid w:val="00A84867"/>
    <w:rsid w:val="00A92948"/>
    <w:rsid w:val="00A92BBA"/>
    <w:rsid w:val="00A96927"/>
    <w:rsid w:val="00A97834"/>
    <w:rsid w:val="00AB594B"/>
    <w:rsid w:val="00AB59F5"/>
    <w:rsid w:val="00AB7996"/>
    <w:rsid w:val="00AC3859"/>
    <w:rsid w:val="00AC5D67"/>
    <w:rsid w:val="00AD15B9"/>
    <w:rsid w:val="00AD724E"/>
    <w:rsid w:val="00AD7338"/>
    <w:rsid w:val="00AE0507"/>
    <w:rsid w:val="00AE1B12"/>
    <w:rsid w:val="00AE1E00"/>
    <w:rsid w:val="00AF368C"/>
    <w:rsid w:val="00AF51B3"/>
    <w:rsid w:val="00AF54F6"/>
    <w:rsid w:val="00AF6880"/>
    <w:rsid w:val="00B00B01"/>
    <w:rsid w:val="00B1014F"/>
    <w:rsid w:val="00B24E7F"/>
    <w:rsid w:val="00B320CF"/>
    <w:rsid w:val="00B34AD8"/>
    <w:rsid w:val="00B3590A"/>
    <w:rsid w:val="00B440B7"/>
    <w:rsid w:val="00B4614D"/>
    <w:rsid w:val="00B53239"/>
    <w:rsid w:val="00B54DD9"/>
    <w:rsid w:val="00B67DA3"/>
    <w:rsid w:val="00B72011"/>
    <w:rsid w:val="00B73CC8"/>
    <w:rsid w:val="00B74798"/>
    <w:rsid w:val="00B74DE9"/>
    <w:rsid w:val="00B76D4E"/>
    <w:rsid w:val="00B776CD"/>
    <w:rsid w:val="00B84741"/>
    <w:rsid w:val="00B86A69"/>
    <w:rsid w:val="00B94E9C"/>
    <w:rsid w:val="00B9794D"/>
    <w:rsid w:val="00BA03BC"/>
    <w:rsid w:val="00BA148A"/>
    <w:rsid w:val="00BA4FC3"/>
    <w:rsid w:val="00BB39DE"/>
    <w:rsid w:val="00BB6640"/>
    <w:rsid w:val="00BB71FB"/>
    <w:rsid w:val="00BC2B64"/>
    <w:rsid w:val="00BC31D2"/>
    <w:rsid w:val="00BC3309"/>
    <w:rsid w:val="00BC557C"/>
    <w:rsid w:val="00BD1831"/>
    <w:rsid w:val="00BD27C2"/>
    <w:rsid w:val="00BD4AF9"/>
    <w:rsid w:val="00BD4F1A"/>
    <w:rsid w:val="00BE1DA9"/>
    <w:rsid w:val="00BE38B5"/>
    <w:rsid w:val="00BE5098"/>
    <w:rsid w:val="00C010F2"/>
    <w:rsid w:val="00C014B3"/>
    <w:rsid w:val="00C02932"/>
    <w:rsid w:val="00C0400C"/>
    <w:rsid w:val="00C07863"/>
    <w:rsid w:val="00C13B70"/>
    <w:rsid w:val="00C13CD9"/>
    <w:rsid w:val="00C21137"/>
    <w:rsid w:val="00C2203B"/>
    <w:rsid w:val="00C26C20"/>
    <w:rsid w:val="00C3227D"/>
    <w:rsid w:val="00C32B98"/>
    <w:rsid w:val="00C33873"/>
    <w:rsid w:val="00C33F79"/>
    <w:rsid w:val="00C346A1"/>
    <w:rsid w:val="00C35634"/>
    <w:rsid w:val="00C35CB4"/>
    <w:rsid w:val="00C45B5D"/>
    <w:rsid w:val="00C6383B"/>
    <w:rsid w:val="00C676D4"/>
    <w:rsid w:val="00C70638"/>
    <w:rsid w:val="00C71E97"/>
    <w:rsid w:val="00C7322B"/>
    <w:rsid w:val="00C74DD1"/>
    <w:rsid w:val="00C84D3C"/>
    <w:rsid w:val="00C85E01"/>
    <w:rsid w:val="00C90A0B"/>
    <w:rsid w:val="00CA2F7F"/>
    <w:rsid w:val="00CB18C3"/>
    <w:rsid w:val="00CB55D7"/>
    <w:rsid w:val="00CB682F"/>
    <w:rsid w:val="00CC6D2A"/>
    <w:rsid w:val="00CD07DE"/>
    <w:rsid w:val="00CD0CC2"/>
    <w:rsid w:val="00CD253D"/>
    <w:rsid w:val="00CD27F9"/>
    <w:rsid w:val="00CE073A"/>
    <w:rsid w:val="00CE2D9B"/>
    <w:rsid w:val="00CF209E"/>
    <w:rsid w:val="00CF3B12"/>
    <w:rsid w:val="00D02D85"/>
    <w:rsid w:val="00D108C1"/>
    <w:rsid w:val="00D13193"/>
    <w:rsid w:val="00D14DBB"/>
    <w:rsid w:val="00D205A1"/>
    <w:rsid w:val="00D22230"/>
    <w:rsid w:val="00D25224"/>
    <w:rsid w:val="00D25D8C"/>
    <w:rsid w:val="00D25E4A"/>
    <w:rsid w:val="00D33606"/>
    <w:rsid w:val="00D3675B"/>
    <w:rsid w:val="00D40ED0"/>
    <w:rsid w:val="00D419D9"/>
    <w:rsid w:val="00D429E0"/>
    <w:rsid w:val="00D4465B"/>
    <w:rsid w:val="00D47696"/>
    <w:rsid w:val="00D47B9E"/>
    <w:rsid w:val="00D50DD8"/>
    <w:rsid w:val="00D538AA"/>
    <w:rsid w:val="00D56FFF"/>
    <w:rsid w:val="00D64F71"/>
    <w:rsid w:val="00D70A87"/>
    <w:rsid w:val="00D72BCE"/>
    <w:rsid w:val="00D82824"/>
    <w:rsid w:val="00D833A9"/>
    <w:rsid w:val="00D8427A"/>
    <w:rsid w:val="00D923EB"/>
    <w:rsid w:val="00D92DD5"/>
    <w:rsid w:val="00D9401D"/>
    <w:rsid w:val="00D94090"/>
    <w:rsid w:val="00D95B13"/>
    <w:rsid w:val="00DA6A45"/>
    <w:rsid w:val="00DB259A"/>
    <w:rsid w:val="00DB26B9"/>
    <w:rsid w:val="00DB28C6"/>
    <w:rsid w:val="00DB290D"/>
    <w:rsid w:val="00DC086E"/>
    <w:rsid w:val="00DC405F"/>
    <w:rsid w:val="00DC700A"/>
    <w:rsid w:val="00DD11D2"/>
    <w:rsid w:val="00DD6F8A"/>
    <w:rsid w:val="00DE0550"/>
    <w:rsid w:val="00DE1598"/>
    <w:rsid w:val="00DF005B"/>
    <w:rsid w:val="00E04F71"/>
    <w:rsid w:val="00E160BC"/>
    <w:rsid w:val="00E209B5"/>
    <w:rsid w:val="00E25C52"/>
    <w:rsid w:val="00E26DA5"/>
    <w:rsid w:val="00E30A88"/>
    <w:rsid w:val="00E3490C"/>
    <w:rsid w:val="00E51176"/>
    <w:rsid w:val="00E53213"/>
    <w:rsid w:val="00E54C31"/>
    <w:rsid w:val="00E63365"/>
    <w:rsid w:val="00E654D7"/>
    <w:rsid w:val="00E72797"/>
    <w:rsid w:val="00E748FE"/>
    <w:rsid w:val="00E76828"/>
    <w:rsid w:val="00E76B41"/>
    <w:rsid w:val="00E805F7"/>
    <w:rsid w:val="00E81C7E"/>
    <w:rsid w:val="00E841A3"/>
    <w:rsid w:val="00E95529"/>
    <w:rsid w:val="00E966F9"/>
    <w:rsid w:val="00EA0D53"/>
    <w:rsid w:val="00EA4809"/>
    <w:rsid w:val="00EA6EBC"/>
    <w:rsid w:val="00EB562A"/>
    <w:rsid w:val="00EB5AEF"/>
    <w:rsid w:val="00EC115C"/>
    <w:rsid w:val="00EC2FE8"/>
    <w:rsid w:val="00EC656E"/>
    <w:rsid w:val="00ED0254"/>
    <w:rsid w:val="00ED042A"/>
    <w:rsid w:val="00ED1D82"/>
    <w:rsid w:val="00ED3C2C"/>
    <w:rsid w:val="00ED5013"/>
    <w:rsid w:val="00EE290C"/>
    <w:rsid w:val="00EE4EE1"/>
    <w:rsid w:val="00EE7001"/>
    <w:rsid w:val="00EF3D82"/>
    <w:rsid w:val="00EF70FF"/>
    <w:rsid w:val="00F0619E"/>
    <w:rsid w:val="00F07025"/>
    <w:rsid w:val="00F1050C"/>
    <w:rsid w:val="00F21411"/>
    <w:rsid w:val="00F2603E"/>
    <w:rsid w:val="00F272E5"/>
    <w:rsid w:val="00F33405"/>
    <w:rsid w:val="00F34334"/>
    <w:rsid w:val="00F35640"/>
    <w:rsid w:val="00F357D7"/>
    <w:rsid w:val="00F35B02"/>
    <w:rsid w:val="00F4265A"/>
    <w:rsid w:val="00F4680F"/>
    <w:rsid w:val="00F52021"/>
    <w:rsid w:val="00F531F5"/>
    <w:rsid w:val="00F60C26"/>
    <w:rsid w:val="00F64A0E"/>
    <w:rsid w:val="00F744FC"/>
    <w:rsid w:val="00F759CB"/>
    <w:rsid w:val="00F80856"/>
    <w:rsid w:val="00F84614"/>
    <w:rsid w:val="00F84CCC"/>
    <w:rsid w:val="00F86637"/>
    <w:rsid w:val="00F8691A"/>
    <w:rsid w:val="00F914F0"/>
    <w:rsid w:val="00F93E93"/>
    <w:rsid w:val="00F95FEB"/>
    <w:rsid w:val="00FA1721"/>
    <w:rsid w:val="00FA49DC"/>
    <w:rsid w:val="00FA78D3"/>
    <w:rsid w:val="00FB01A1"/>
    <w:rsid w:val="00FB5BBD"/>
    <w:rsid w:val="00FB708A"/>
    <w:rsid w:val="00FB7586"/>
    <w:rsid w:val="00FC27F9"/>
    <w:rsid w:val="00FC6113"/>
    <w:rsid w:val="00FD154D"/>
    <w:rsid w:val="00FE4574"/>
    <w:rsid w:val="00FE7C73"/>
    <w:rsid w:val="00FF3475"/>
    <w:rsid w:val="00FF6059"/>
  </w:rsids>
  <m:mathPr>
    <m:mathFont m:val="Cambria Math"/>
    <m:brkBin m:val="before"/>
    <m:brkBinSub m:val="--"/>
    <m:smallFrac/>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spidmax="47105" v:ext="edit"/>
    <o:shapelayout v:ext="edit">
      <o:idmap data="1" v:ext="edit"/>
    </o:shapelayout>
  </w:shapeDefaults>
  <w:decimalSymbol w:val=","/>
  <w:listSeparator w:val=";"/>
  <w14:docId w14:val="23F944E3"/>
  <w15:docId w15:val="{CDDDCC51-7C0E-4574-959D-E0802EE4FE3B}"/>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Calibri" w:hAnsi="Calibri" w:eastAsia="Calibri" w:cs="Times New Roman"/>
        <w:lang w:val="cs-CZ" w:eastAsia="cs-CZ" w:bidi="ar-SA"/>
      </w:rPr>
    </w:rPrDefault>
    <w:pPrDefault/>
  </w:docDefaults>
  <w:latentStyles w:defLockedState="false" w:defUIPriority="99" w:defSemiHidden="false" w:defUnhideWhenUsed="false" w:defQFormat="false" w:count="376">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0" w:semiHidden="true" w:unhideWhenUsed="true" w:qFormat="true"/>
    <w:lsdException w:name="heading 5" w:uiPriority="0" w:semiHidden="true" w:unhideWhenUsed="true" w:qFormat="true"/>
    <w:lsdException w:name="heading 6" w:uiPriority="0" w:semiHidden="true" w:unhideWhenUsed="true" w:qFormat="true"/>
    <w:lsdException w:name="heading 7" w:uiPriority="0" w:semiHidden="true" w:unhideWhenUsed="true" w:qFormat="true"/>
    <w:lsdException w:name="heading 8" w:uiPriority="0" w:semiHidden="true" w:unhideWhenUsed="true" w:qFormat="true"/>
    <w:lsdException w:name="heading 9" w:uiPriority="0"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0" w:semiHidden="true" w:unhideWhenUsed="true"/>
    <w:lsdException w:name="toc 3" w:uiPriority="0" w:semiHidden="true" w:unhideWhenUsed="true"/>
    <w:lsdException w:name="toc 4" w:uiPriority="0" w:semiHidden="true" w:unhideWhenUsed="true"/>
    <w:lsdException w:name="toc 5" w:uiPriority="0" w:semiHidden="true" w:unhideWhenUsed="true"/>
    <w:lsdException w:name="toc 6" w:uiPriority="0" w:semiHidden="true" w:unhideWhenUsed="true"/>
    <w:lsdException w:name="toc 7" w:uiPriority="0" w:semiHidden="true" w:unhideWhenUsed="true"/>
    <w:lsdException w:name="toc 8" w:uiPriority="0" w:semiHidden="true" w:unhideWhenUsed="true"/>
    <w:lsdException w:name="toc 9" w:uiPriority="0" w:semiHidden="true" w:unhideWhenUsed="true"/>
    <w:lsdException w:name="Normal Indent" w:semiHidden="true" w:unhideWhenUsed="true"/>
    <w:lsdException w:name="footnote text" w:uiPriority="0" w:semiHidden="true" w:unhideWhenUsed="true"/>
    <w:lsdException w:name="annotation text" w:semiHidden="true" w:unhideWhenUsed="true"/>
    <w:lsdException w:name="header" w:uiPriority="0" w:semiHidden="true" w:unhideWhenUsed="true"/>
    <w:lsdException w:name="footer" w:uiPriority="0" w:semiHidden="true" w:unhideWhenUsed="true"/>
    <w:lsdException w:name="index heading" w:semiHidden="true" w:unhideWhenUsed="true"/>
    <w:lsdException w:name="caption" w:uiPriority="35" w:semiHidden="true" w:unhideWhenUsed="true" w:qFormat="true"/>
    <w:lsdException w:name="table of figures" w:uiPriority="0" w:semiHidden="true" w:unhideWhenUsed="true"/>
    <w:lsdException w:name="envelope address" w:semiHidden="true" w:unhideWhenUsed="true"/>
    <w:lsdException w:name="envelope return" w:semiHidden="true" w:unhideWhenUsed="true"/>
    <w:lsdException w:name="footnote reference" w:uiPriority="0" w:semiHidden="true" w:unhideWhenUsed="true"/>
    <w:lsdException w:name="annotation reference" w:semiHidden="true" w:unhideWhenUsed="true"/>
    <w:lsdException w:name="line number" w:semiHidden="true" w:unhideWhenUsed="true"/>
    <w:lsdException w:name="page number" w:uiPriority="0" w:semiHidden="true" w:unhideWhenUsed="true"/>
    <w:lsdException w:name="endnote reference" w:uiPriority="0" w:semiHidden="true" w:unhideWhenUsed="true"/>
    <w:lsdException w:name="endnote text" w:uiPriority="0"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uiPriority="0"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uiPriority="0" w:semiHidden="true" w:unhideWhenUsed="true"/>
    <w:lsdException w:name="Body Text Indent 3" w:uiPriority="0"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uiPriority="0" w:semiHidden="true" w:unhideWhenUsed="true"/>
    <w:lsdException w:name="Table Grid" w:uiPriority="0"/>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1"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9905FF"/>
    <w:pPr>
      <w:jc w:val="both"/>
    </w:pPr>
    <w:rPr>
      <w:rFonts w:ascii="Verdana" w:hAnsi="Verdana" w:eastAsia="Times New Roman" w:cs="Verdana"/>
      <w:noProof/>
      <w:lang w:eastAsia="en-GB"/>
    </w:rPr>
  </w:style>
  <w:style w:type="paragraph" w:styleId="Nadpis1">
    <w:name w:val="heading 1"/>
    <w:basedOn w:val="Normln"/>
    <w:next w:val="Normln"/>
    <w:link w:val="Nadpis1Char"/>
    <w:qFormat/>
    <w:rsid w:val="009905FF"/>
    <w:pPr>
      <w:keepNext/>
      <w:numPr>
        <w:numId w:val="6"/>
      </w:numPr>
      <w:spacing w:before="360" w:after="240"/>
      <w:jc w:val="left"/>
      <w:outlineLvl w:val="0"/>
    </w:pPr>
    <w:rPr>
      <w:rFonts w:ascii="Times New Roman Bold" w:hAnsi="Times New Roman Bold" w:cs="Times New Roman"/>
      <w:b/>
      <w:bCs/>
      <w:caps/>
      <w:sz w:val="24"/>
      <w:szCs w:val="24"/>
      <w:lang w:eastAsia="en-US"/>
    </w:rPr>
  </w:style>
  <w:style w:type="paragraph" w:styleId="Nadpis2">
    <w:name w:val="heading 2"/>
    <w:basedOn w:val="Normln"/>
    <w:next w:val="Normln"/>
    <w:link w:val="Nadpis2Char"/>
    <w:qFormat/>
    <w:rsid w:val="009905FF"/>
    <w:pPr>
      <w:keepNext/>
      <w:spacing w:after="240"/>
      <w:jc w:val="left"/>
      <w:outlineLvl w:val="1"/>
    </w:pPr>
    <w:rPr>
      <w:rFonts w:ascii="Times New Roman" w:hAnsi="Times New Roman" w:cs="Times New Roman"/>
      <w:i/>
      <w:iCs/>
      <w:sz w:val="24"/>
      <w:szCs w:val="24"/>
      <w:lang w:eastAsia="en-US"/>
    </w:rPr>
  </w:style>
  <w:style w:type="paragraph" w:styleId="Nadpis3">
    <w:name w:val="heading 3"/>
    <w:basedOn w:val="Normln"/>
    <w:next w:val="Normln"/>
    <w:link w:val="Nadpis3Char"/>
    <w:qFormat/>
    <w:rsid w:val="009905FF"/>
    <w:pPr>
      <w:keepNext/>
      <w:numPr>
        <w:ilvl w:val="2"/>
        <w:numId w:val="7"/>
      </w:numPr>
      <w:spacing w:before="240" w:after="120"/>
      <w:jc w:val="left"/>
      <w:outlineLvl w:val="2"/>
    </w:pPr>
    <w:rPr>
      <w:rFonts w:ascii="Times New Roman" w:hAnsi="Times New Roman" w:cs="Arial"/>
      <w:bCs/>
      <w:i/>
      <w:sz w:val="24"/>
      <w:szCs w:val="26"/>
      <w:u w:val="single"/>
      <w:lang w:eastAsia="en-US"/>
    </w:rPr>
  </w:style>
  <w:style w:type="paragraph" w:styleId="Nadpis4">
    <w:name w:val="heading 4"/>
    <w:basedOn w:val="Normln"/>
    <w:next w:val="Normln"/>
    <w:link w:val="Nadpis4Char"/>
    <w:qFormat/>
    <w:rsid w:val="009905FF"/>
    <w:pPr>
      <w:tabs>
        <w:tab w:val="num" w:pos="567"/>
      </w:tabs>
      <w:spacing w:after="240" w:line="360" w:lineRule="auto"/>
      <w:ind w:left="1134" w:hanging="567"/>
      <w:outlineLvl w:val="3"/>
    </w:pPr>
    <w:rPr>
      <w:rFonts w:ascii="Arial" w:hAnsi="Arial" w:cs="Times New Roman"/>
      <w:lang w:eastAsia="cs-CZ"/>
    </w:rPr>
  </w:style>
  <w:style w:type="paragraph" w:styleId="Nadpis5">
    <w:name w:val="heading 5"/>
    <w:basedOn w:val="Normln"/>
    <w:next w:val="Normln"/>
    <w:link w:val="Nadpis5Char"/>
    <w:qFormat/>
    <w:rsid w:val="009905FF"/>
    <w:pPr>
      <w:tabs>
        <w:tab w:val="num" w:pos="567"/>
      </w:tabs>
      <w:spacing w:after="240" w:line="360" w:lineRule="auto"/>
      <w:ind w:left="1701" w:hanging="567"/>
      <w:outlineLvl w:val="4"/>
    </w:pPr>
    <w:rPr>
      <w:rFonts w:ascii="Arial" w:hAnsi="Arial" w:cs="Times New Roman"/>
      <w:lang w:eastAsia="cs-CZ"/>
    </w:rPr>
  </w:style>
  <w:style w:type="paragraph" w:styleId="Nadpis6">
    <w:name w:val="heading 6"/>
    <w:basedOn w:val="Normln"/>
    <w:next w:val="Normln"/>
    <w:link w:val="Nadpis6Char"/>
    <w:qFormat/>
    <w:rsid w:val="009905FF"/>
    <w:pPr>
      <w:tabs>
        <w:tab w:val="num" w:pos="567"/>
      </w:tabs>
      <w:spacing w:after="240" w:line="360" w:lineRule="auto"/>
      <w:ind w:left="1134"/>
      <w:outlineLvl w:val="5"/>
    </w:pPr>
    <w:rPr>
      <w:rFonts w:ascii="Arial" w:hAnsi="Arial" w:cs="Times New Roman"/>
      <w:lang w:eastAsia="cs-CZ"/>
    </w:rPr>
  </w:style>
  <w:style w:type="paragraph" w:styleId="Nadpis7">
    <w:name w:val="heading 7"/>
    <w:basedOn w:val="Normln"/>
    <w:next w:val="Normln"/>
    <w:link w:val="Nadpis7Char"/>
    <w:qFormat/>
    <w:rsid w:val="009905FF"/>
    <w:pPr>
      <w:tabs>
        <w:tab w:val="num" w:pos="567"/>
      </w:tabs>
      <w:spacing w:after="240" w:line="360" w:lineRule="auto"/>
      <w:ind w:left="1134"/>
      <w:outlineLvl w:val="6"/>
    </w:pPr>
    <w:rPr>
      <w:rFonts w:ascii="Arial" w:hAnsi="Arial" w:cs="Times New Roman"/>
      <w:lang w:eastAsia="cs-CZ"/>
    </w:rPr>
  </w:style>
  <w:style w:type="paragraph" w:styleId="Nadpis8">
    <w:name w:val="heading 8"/>
    <w:basedOn w:val="Normln"/>
    <w:next w:val="Normln"/>
    <w:link w:val="Nadpis8Char"/>
    <w:qFormat/>
    <w:rsid w:val="009905FF"/>
    <w:pPr>
      <w:tabs>
        <w:tab w:val="num" w:pos="567"/>
      </w:tabs>
      <w:spacing w:after="240" w:line="360" w:lineRule="auto"/>
      <w:ind w:left="1134"/>
      <w:outlineLvl w:val="7"/>
    </w:pPr>
    <w:rPr>
      <w:rFonts w:ascii="Arial" w:hAnsi="Arial" w:cs="Times New Roman"/>
      <w:lang w:eastAsia="cs-CZ"/>
    </w:rPr>
  </w:style>
  <w:style w:type="paragraph" w:styleId="Nadpis9">
    <w:name w:val="heading 9"/>
    <w:basedOn w:val="Normln"/>
    <w:next w:val="Normln"/>
    <w:link w:val="Nadpis9Char"/>
    <w:qFormat/>
    <w:rsid w:val="009905FF"/>
    <w:pPr>
      <w:tabs>
        <w:tab w:val="num" w:pos="567"/>
      </w:tabs>
      <w:spacing w:after="240" w:line="360" w:lineRule="auto"/>
      <w:ind w:left="1134"/>
      <w:outlineLvl w:val="8"/>
    </w:pPr>
    <w:rPr>
      <w:rFonts w:ascii="Arial" w:hAnsi="Arial" w:cs="Times New Roman"/>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link w:val="Nadpis1"/>
    <w:rsid w:val="009905FF"/>
    <w:rPr>
      <w:rFonts w:ascii="Times New Roman Bold" w:hAnsi="Times New Roman Bold" w:eastAsia="Times New Roman"/>
      <w:b/>
      <w:bCs/>
      <w:caps/>
      <w:noProof/>
      <w:sz w:val="24"/>
      <w:szCs w:val="24"/>
      <w:lang w:eastAsia="en-US"/>
    </w:rPr>
  </w:style>
  <w:style w:type="character" w:styleId="Nadpis2Char" w:customStyle="true">
    <w:name w:val="Nadpis 2 Char"/>
    <w:link w:val="Nadpis2"/>
    <w:rsid w:val="009905FF"/>
    <w:rPr>
      <w:rFonts w:ascii="Times New Roman" w:hAnsi="Times New Roman" w:eastAsia="Times New Roman" w:cs="Times New Roman"/>
      <w:i/>
      <w:iCs/>
      <w:noProof/>
      <w:sz w:val="24"/>
      <w:szCs w:val="24"/>
    </w:rPr>
  </w:style>
  <w:style w:type="character" w:styleId="Nadpis3Char" w:customStyle="true">
    <w:name w:val="Nadpis 3 Char"/>
    <w:link w:val="Nadpis3"/>
    <w:rsid w:val="009905FF"/>
    <w:rPr>
      <w:rFonts w:ascii="Times New Roman" w:hAnsi="Times New Roman" w:eastAsia="Times New Roman" w:cs="Arial"/>
      <w:bCs/>
      <w:i/>
      <w:noProof/>
      <w:sz w:val="24"/>
      <w:szCs w:val="26"/>
      <w:u w:val="single"/>
      <w:lang w:eastAsia="en-US"/>
    </w:rPr>
  </w:style>
  <w:style w:type="character" w:styleId="Nadpis4Char" w:customStyle="true">
    <w:name w:val="Nadpis 4 Char"/>
    <w:link w:val="Nadpis4"/>
    <w:rsid w:val="009905FF"/>
    <w:rPr>
      <w:rFonts w:ascii="Arial" w:hAnsi="Arial" w:eastAsia="Times New Roman" w:cs="Times New Roman"/>
      <w:noProof/>
      <w:sz w:val="20"/>
      <w:szCs w:val="20"/>
      <w:lang w:eastAsia="cs-CZ"/>
    </w:rPr>
  </w:style>
  <w:style w:type="character" w:styleId="Nadpis5Char" w:customStyle="true">
    <w:name w:val="Nadpis 5 Char"/>
    <w:link w:val="Nadpis5"/>
    <w:rsid w:val="009905FF"/>
    <w:rPr>
      <w:rFonts w:ascii="Arial" w:hAnsi="Arial" w:eastAsia="Times New Roman" w:cs="Times New Roman"/>
      <w:noProof/>
      <w:sz w:val="20"/>
      <w:szCs w:val="20"/>
      <w:lang w:eastAsia="cs-CZ"/>
    </w:rPr>
  </w:style>
  <w:style w:type="character" w:styleId="Nadpis6Char" w:customStyle="true">
    <w:name w:val="Nadpis 6 Char"/>
    <w:link w:val="Nadpis6"/>
    <w:rsid w:val="009905FF"/>
    <w:rPr>
      <w:rFonts w:ascii="Arial" w:hAnsi="Arial" w:eastAsia="Times New Roman" w:cs="Times New Roman"/>
      <w:noProof/>
      <w:sz w:val="20"/>
      <w:szCs w:val="20"/>
      <w:lang w:eastAsia="cs-CZ"/>
    </w:rPr>
  </w:style>
  <w:style w:type="character" w:styleId="Nadpis7Char" w:customStyle="true">
    <w:name w:val="Nadpis 7 Char"/>
    <w:link w:val="Nadpis7"/>
    <w:rsid w:val="009905FF"/>
    <w:rPr>
      <w:rFonts w:ascii="Arial" w:hAnsi="Arial" w:eastAsia="Times New Roman" w:cs="Times New Roman"/>
      <w:noProof/>
      <w:sz w:val="20"/>
      <w:szCs w:val="20"/>
      <w:lang w:eastAsia="cs-CZ"/>
    </w:rPr>
  </w:style>
  <w:style w:type="character" w:styleId="Nadpis8Char" w:customStyle="true">
    <w:name w:val="Nadpis 8 Char"/>
    <w:link w:val="Nadpis8"/>
    <w:rsid w:val="009905FF"/>
    <w:rPr>
      <w:rFonts w:ascii="Arial" w:hAnsi="Arial" w:eastAsia="Times New Roman" w:cs="Times New Roman"/>
      <w:noProof/>
      <w:sz w:val="20"/>
      <w:szCs w:val="20"/>
      <w:lang w:eastAsia="cs-CZ"/>
    </w:rPr>
  </w:style>
  <w:style w:type="character" w:styleId="Nadpis9Char" w:customStyle="true">
    <w:name w:val="Nadpis 9 Char"/>
    <w:link w:val="Nadpis9"/>
    <w:rsid w:val="009905FF"/>
    <w:rPr>
      <w:rFonts w:ascii="Arial" w:hAnsi="Arial" w:eastAsia="Times New Roman" w:cs="Times New Roman"/>
      <w:noProof/>
      <w:sz w:val="20"/>
      <w:szCs w:val="20"/>
      <w:lang w:eastAsia="cs-CZ"/>
    </w:rPr>
  </w:style>
  <w:style w:type="paragraph" w:styleId="Body4" w:customStyle="true">
    <w:name w:val="Body 4"/>
    <w:basedOn w:val="Body3"/>
    <w:rsid w:val="009905FF"/>
    <w:pPr>
      <w:ind w:left="3119"/>
    </w:pPr>
  </w:style>
  <w:style w:type="paragraph" w:styleId="Body3" w:customStyle="true">
    <w:name w:val="Body 3"/>
    <w:basedOn w:val="Body2"/>
    <w:rsid w:val="009905FF"/>
    <w:pPr>
      <w:ind w:left="1843"/>
    </w:pPr>
  </w:style>
  <w:style w:type="paragraph" w:styleId="Body2" w:customStyle="true">
    <w:name w:val="Body 2"/>
    <w:basedOn w:val="Body1"/>
    <w:rsid w:val="009905FF"/>
  </w:style>
  <w:style w:type="paragraph" w:styleId="Body1" w:customStyle="true">
    <w:name w:val="Body 1"/>
    <w:basedOn w:val="Normln"/>
    <w:rsid w:val="009905FF"/>
    <w:pPr>
      <w:spacing w:after="240" w:line="312" w:lineRule="auto"/>
      <w:ind w:left="851"/>
    </w:pPr>
  </w:style>
  <w:style w:type="character" w:styleId="Body1Char" w:customStyle="true">
    <w:name w:val="Body 1 Char"/>
    <w:rsid w:val="009905FF"/>
    <w:rPr>
      <w:rFonts w:ascii="Verdana" w:hAnsi="Verdana" w:cs="Tahoma"/>
      <w:noProof w:val="false"/>
      <w:lang w:val="en-GB" w:eastAsia="en-GB" w:bidi="ar-SA"/>
    </w:rPr>
  </w:style>
  <w:style w:type="paragraph" w:styleId="Body5" w:customStyle="true">
    <w:name w:val="Body 5"/>
    <w:basedOn w:val="Body3"/>
    <w:rsid w:val="009905FF"/>
    <w:pPr>
      <w:ind w:left="3119"/>
    </w:pPr>
  </w:style>
  <w:style w:type="paragraph" w:styleId="Zpat">
    <w:name w:val="footer"/>
    <w:basedOn w:val="Normln"/>
    <w:link w:val="ZpatChar"/>
    <w:rsid w:val="009905FF"/>
    <w:pPr>
      <w:tabs>
        <w:tab w:val="center" w:pos="4536"/>
      </w:tabs>
    </w:pPr>
    <w:rPr>
      <w:sz w:val="16"/>
      <w:szCs w:val="16"/>
    </w:rPr>
  </w:style>
  <w:style w:type="character" w:styleId="ZpatChar" w:customStyle="true">
    <w:name w:val="Zápatí Char"/>
    <w:link w:val="Zpat"/>
    <w:rsid w:val="009905FF"/>
    <w:rPr>
      <w:rFonts w:ascii="Verdana" w:hAnsi="Verdana" w:eastAsia="Times New Roman" w:cs="Verdana"/>
      <w:noProof/>
      <w:sz w:val="16"/>
      <w:szCs w:val="16"/>
      <w:lang w:eastAsia="en-GB"/>
    </w:rPr>
  </w:style>
  <w:style w:type="paragraph" w:styleId="Zhlav">
    <w:name w:val="header"/>
    <w:basedOn w:val="Normln"/>
    <w:link w:val="ZhlavChar"/>
    <w:rsid w:val="009905FF"/>
    <w:pPr>
      <w:tabs>
        <w:tab w:val="center" w:pos="4536"/>
        <w:tab w:val="right" w:pos="9072"/>
      </w:tabs>
    </w:pPr>
    <w:rPr>
      <w:sz w:val="16"/>
      <w:szCs w:val="16"/>
    </w:rPr>
  </w:style>
  <w:style w:type="character" w:styleId="ZhlavChar" w:customStyle="true">
    <w:name w:val="Záhlaví Char"/>
    <w:link w:val="Zhlav"/>
    <w:rsid w:val="009905FF"/>
    <w:rPr>
      <w:rFonts w:ascii="Verdana" w:hAnsi="Verdana" w:eastAsia="Times New Roman" w:cs="Verdana"/>
      <w:noProof/>
      <w:sz w:val="16"/>
      <w:szCs w:val="16"/>
      <w:lang w:eastAsia="en-GB"/>
    </w:rPr>
  </w:style>
  <w:style w:type="paragraph" w:styleId="Obsah1">
    <w:name w:val="toc 1"/>
    <w:basedOn w:val="Normln"/>
    <w:next w:val="Normln"/>
    <w:autoRedefine/>
    <w:uiPriority w:val="39"/>
    <w:rsid w:val="009905FF"/>
    <w:pPr>
      <w:tabs>
        <w:tab w:val="left" w:pos="851"/>
        <w:tab w:val="right" w:leader="dot" w:pos="9072"/>
      </w:tabs>
      <w:spacing w:after="60"/>
      <w:ind w:left="851" w:right="851" w:hanging="851"/>
    </w:pPr>
    <w:rPr>
      <w:caps/>
    </w:rPr>
  </w:style>
  <w:style w:type="paragraph" w:styleId="Obsah2">
    <w:name w:val="toc 2"/>
    <w:basedOn w:val="Normln"/>
    <w:next w:val="Normln"/>
    <w:autoRedefine/>
    <w:semiHidden/>
    <w:rsid w:val="009905FF"/>
    <w:pPr>
      <w:tabs>
        <w:tab w:val="left" w:pos="1680"/>
        <w:tab w:val="right" w:leader="dot" w:pos="9072"/>
      </w:tabs>
      <w:spacing w:after="60"/>
      <w:ind w:left="1680" w:right="851" w:hanging="829"/>
    </w:pPr>
  </w:style>
  <w:style w:type="paragraph" w:styleId="Level1" w:customStyle="true">
    <w:name w:val="Level 1"/>
    <w:basedOn w:val="Body1"/>
    <w:qFormat/>
    <w:rsid w:val="009905FF"/>
    <w:pPr>
      <w:numPr>
        <w:numId w:val="2"/>
      </w:numPr>
      <w:outlineLvl w:val="0"/>
    </w:pPr>
  </w:style>
  <w:style w:type="character" w:styleId="Level1Char" w:customStyle="true">
    <w:name w:val="Level 1 Char"/>
    <w:rsid w:val="009905FF"/>
    <w:rPr>
      <w:rFonts w:ascii="Verdana" w:hAnsi="Verdana" w:cs="Tahoma"/>
      <w:noProof w:val="false"/>
      <w:lang w:val="en-GB" w:eastAsia="en-GB" w:bidi="ar-SA"/>
    </w:rPr>
  </w:style>
  <w:style w:type="paragraph" w:styleId="Level2" w:customStyle="true">
    <w:name w:val="Level 2"/>
    <w:basedOn w:val="Body2"/>
    <w:qFormat/>
    <w:rsid w:val="009905FF"/>
    <w:pPr>
      <w:numPr>
        <w:ilvl w:val="1"/>
        <w:numId w:val="2"/>
      </w:numPr>
      <w:outlineLvl w:val="1"/>
    </w:pPr>
  </w:style>
  <w:style w:type="character" w:styleId="Level2Char" w:customStyle="true">
    <w:name w:val="Level 2 Char"/>
    <w:rsid w:val="009905FF"/>
    <w:rPr>
      <w:rFonts w:ascii="Verdana" w:hAnsi="Verdana" w:cs="Tahoma"/>
      <w:noProof w:val="false"/>
      <w:lang w:val="en-GB" w:eastAsia="en-GB" w:bidi="ar-SA"/>
    </w:rPr>
  </w:style>
  <w:style w:type="paragraph" w:styleId="Level3" w:customStyle="true">
    <w:name w:val="Level 3"/>
    <w:basedOn w:val="Body3"/>
    <w:qFormat/>
    <w:rsid w:val="009905FF"/>
    <w:pPr>
      <w:numPr>
        <w:ilvl w:val="2"/>
        <w:numId w:val="2"/>
      </w:numPr>
      <w:outlineLvl w:val="2"/>
    </w:pPr>
  </w:style>
  <w:style w:type="paragraph" w:styleId="Level4" w:customStyle="true">
    <w:name w:val="Level 4"/>
    <w:basedOn w:val="Body4"/>
    <w:qFormat/>
    <w:rsid w:val="009905FF"/>
    <w:pPr>
      <w:numPr>
        <w:ilvl w:val="3"/>
        <w:numId w:val="2"/>
      </w:numPr>
      <w:outlineLvl w:val="3"/>
    </w:pPr>
  </w:style>
  <w:style w:type="paragraph" w:styleId="Level5" w:customStyle="true">
    <w:name w:val="Level 5"/>
    <w:basedOn w:val="Body5"/>
    <w:qFormat/>
    <w:rsid w:val="009905FF"/>
    <w:pPr>
      <w:numPr>
        <w:ilvl w:val="4"/>
        <w:numId w:val="2"/>
      </w:numPr>
      <w:outlineLvl w:val="4"/>
    </w:pPr>
  </w:style>
  <w:style w:type="paragraph" w:styleId="Rule1" w:customStyle="true">
    <w:name w:val="Rule 1"/>
    <w:basedOn w:val="Normln"/>
    <w:semiHidden/>
    <w:rsid w:val="009905FF"/>
    <w:pPr>
      <w:keepNext/>
      <w:numPr>
        <w:numId w:val="4"/>
      </w:numPr>
    </w:pPr>
    <w:rPr>
      <w:b/>
      <w:bCs/>
    </w:rPr>
  </w:style>
  <w:style w:type="paragraph" w:styleId="Rule2" w:customStyle="true">
    <w:name w:val="Rule 2"/>
    <w:basedOn w:val="Body2"/>
    <w:semiHidden/>
    <w:rsid w:val="009905FF"/>
    <w:pPr>
      <w:numPr>
        <w:ilvl w:val="1"/>
        <w:numId w:val="4"/>
      </w:numPr>
    </w:pPr>
  </w:style>
  <w:style w:type="paragraph" w:styleId="Rule3" w:customStyle="true">
    <w:name w:val="Rule 3"/>
    <w:basedOn w:val="Body3"/>
    <w:semiHidden/>
    <w:rsid w:val="009905FF"/>
    <w:pPr>
      <w:numPr>
        <w:ilvl w:val="2"/>
        <w:numId w:val="4"/>
      </w:numPr>
    </w:pPr>
  </w:style>
  <w:style w:type="paragraph" w:styleId="Rule4" w:customStyle="true">
    <w:name w:val="Rule 4"/>
    <w:basedOn w:val="Body4"/>
    <w:semiHidden/>
    <w:rsid w:val="009905FF"/>
    <w:pPr>
      <w:numPr>
        <w:ilvl w:val="3"/>
        <w:numId w:val="4"/>
      </w:numPr>
    </w:pPr>
  </w:style>
  <w:style w:type="paragraph" w:styleId="Rule5" w:customStyle="true">
    <w:name w:val="Rule 5"/>
    <w:basedOn w:val="Body5"/>
    <w:semiHidden/>
    <w:rsid w:val="009905FF"/>
    <w:pPr>
      <w:numPr>
        <w:ilvl w:val="4"/>
        <w:numId w:val="4"/>
      </w:numPr>
    </w:pPr>
  </w:style>
  <w:style w:type="paragraph" w:styleId="Schedule" w:customStyle="true">
    <w:name w:val="Schedule"/>
    <w:basedOn w:val="Normln"/>
    <w:semiHidden/>
    <w:rsid w:val="009905FF"/>
    <w:pPr>
      <w:keepNext/>
      <w:numPr>
        <w:numId w:val="1"/>
      </w:numPr>
      <w:tabs>
        <w:tab w:val="clear" w:pos="0"/>
      </w:tabs>
      <w:spacing w:after="240"/>
      <w:ind w:left="-567"/>
      <w:jc w:val="center"/>
    </w:pPr>
    <w:rPr>
      <w:b/>
      <w:bCs/>
      <w:caps/>
      <w:sz w:val="24"/>
      <w:szCs w:val="24"/>
    </w:rPr>
  </w:style>
  <w:style w:type="character" w:styleId="ScheduleChar" w:customStyle="true">
    <w:name w:val="Schedule Char"/>
    <w:rsid w:val="009905FF"/>
    <w:rPr>
      <w:rFonts w:ascii="Verdana" w:hAnsi="Verdana" w:cs="Tahoma"/>
      <w:b/>
      <w:bCs/>
      <w:caps/>
      <w:noProof w:val="false"/>
      <w:sz w:val="24"/>
      <w:szCs w:val="24"/>
      <w:lang w:val="en-GB" w:eastAsia="en-GB"/>
    </w:rPr>
  </w:style>
  <w:style w:type="paragraph" w:styleId="ScheduleTitle" w:customStyle="true">
    <w:name w:val="Schedule Title"/>
    <w:basedOn w:val="Normln"/>
    <w:rsid w:val="009905FF"/>
    <w:pPr>
      <w:keepNext/>
      <w:spacing w:after="480"/>
      <w:jc w:val="center"/>
    </w:pPr>
    <w:rPr>
      <w:b/>
      <w:bCs/>
    </w:rPr>
  </w:style>
  <w:style w:type="paragraph" w:styleId="Obsah3">
    <w:name w:val="toc 3"/>
    <w:basedOn w:val="Normln"/>
    <w:next w:val="Normln"/>
    <w:autoRedefine/>
    <w:semiHidden/>
    <w:rsid w:val="009905FF"/>
    <w:pPr>
      <w:tabs>
        <w:tab w:val="left" w:pos="851"/>
        <w:tab w:val="right" w:leader="dot" w:pos="9072"/>
      </w:tabs>
      <w:spacing w:after="60"/>
      <w:ind w:left="851" w:right="851" w:hanging="851"/>
    </w:pPr>
  </w:style>
  <w:style w:type="paragraph" w:styleId="Obsah4">
    <w:name w:val="toc 4"/>
    <w:basedOn w:val="Normln"/>
    <w:next w:val="Normln"/>
    <w:autoRedefine/>
    <w:semiHidden/>
    <w:rsid w:val="009905FF"/>
    <w:pPr>
      <w:keepNext/>
      <w:tabs>
        <w:tab w:val="left" w:pos="851"/>
      </w:tabs>
      <w:spacing w:after="60"/>
      <w:ind w:right="851"/>
    </w:pPr>
    <w:rPr>
      <w:b/>
      <w:bCs/>
    </w:rPr>
  </w:style>
  <w:style w:type="paragraph" w:styleId="Obsah5">
    <w:name w:val="toc 5"/>
    <w:basedOn w:val="Obsah1"/>
    <w:next w:val="Normln"/>
    <w:autoRedefine/>
    <w:semiHidden/>
    <w:rsid w:val="009905FF"/>
    <w:pPr>
      <w:tabs>
        <w:tab w:val="clear" w:pos="851"/>
      </w:tabs>
      <w:ind w:firstLine="0"/>
    </w:pPr>
    <w:rPr>
      <w:caps w:val="false"/>
    </w:rPr>
  </w:style>
  <w:style w:type="paragraph" w:styleId="Obsah6">
    <w:name w:val="toc 6"/>
    <w:basedOn w:val="Normln"/>
    <w:next w:val="Normln"/>
    <w:autoRedefine/>
    <w:semiHidden/>
    <w:rsid w:val="009905FF"/>
    <w:pPr>
      <w:tabs>
        <w:tab w:val="right" w:leader="dot" w:pos="9072"/>
      </w:tabs>
      <w:ind w:left="2835" w:right="851" w:hanging="1134"/>
    </w:pPr>
  </w:style>
  <w:style w:type="paragraph" w:styleId="Obsah7">
    <w:name w:val="toc 7"/>
    <w:basedOn w:val="Normln"/>
    <w:next w:val="Normln"/>
    <w:autoRedefine/>
    <w:semiHidden/>
    <w:rsid w:val="009905FF"/>
    <w:pPr>
      <w:ind w:left="1440"/>
    </w:pPr>
  </w:style>
  <w:style w:type="paragraph" w:styleId="Obsah8">
    <w:name w:val="toc 8"/>
    <w:basedOn w:val="Normln"/>
    <w:next w:val="Normln"/>
    <w:autoRedefine/>
    <w:semiHidden/>
    <w:rsid w:val="009905FF"/>
    <w:pPr>
      <w:ind w:left="1680"/>
    </w:pPr>
  </w:style>
  <w:style w:type="paragraph" w:styleId="Obsah9">
    <w:name w:val="toc 9"/>
    <w:basedOn w:val="Normln"/>
    <w:next w:val="Normln"/>
    <w:autoRedefine/>
    <w:semiHidden/>
    <w:rsid w:val="009905FF"/>
    <w:pPr>
      <w:ind w:left="1920"/>
    </w:pPr>
  </w:style>
  <w:style w:type="character" w:styleId="Znakapoznpodarou">
    <w:name w:val="footnote reference"/>
    <w:semiHidden/>
    <w:rsid w:val="009905FF"/>
    <w:rPr>
      <w:rFonts w:ascii="Tahoma" w:hAnsi="Tahoma" w:cs="Courier New"/>
      <w:b/>
      <w:bCs/>
      <w:color w:val="auto"/>
      <w:sz w:val="20"/>
      <w:szCs w:val="20"/>
      <w:u w:val="none"/>
      <w:vertAlign w:val="superscript"/>
    </w:rPr>
  </w:style>
  <w:style w:type="character" w:styleId="Level1asHeadingtext" w:customStyle="true">
    <w:name w:val="Level 1 as Heading (text)"/>
    <w:rsid w:val="009905FF"/>
    <w:rPr>
      <w:b/>
      <w:bCs/>
    </w:rPr>
  </w:style>
  <w:style w:type="character" w:styleId="Level2asHeadingtext" w:customStyle="true">
    <w:name w:val="Level 2 as Heading (text)"/>
    <w:rsid w:val="009905FF"/>
    <w:rPr>
      <w:b/>
      <w:bCs/>
    </w:rPr>
  </w:style>
  <w:style w:type="character" w:styleId="Level3asHeadingtext" w:customStyle="true">
    <w:name w:val="Level 3 as Heading (text)"/>
    <w:rsid w:val="009905FF"/>
    <w:rPr>
      <w:b/>
      <w:bCs/>
    </w:rPr>
  </w:style>
  <w:style w:type="paragraph" w:styleId="Textpoznpodarou">
    <w:name w:val="footnote text"/>
    <w:basedOn w:val="Normln"/>
    <w:link w:val="TextpoznpodarouChar"/>
    <w:semiHidden/>
    <w:rsid w:val="009905FF"/>
    <w:pPr>
      <w:tabs>
        <w:tab w:val="left" w:pos="851"/>
      </w:tabs>
      <w:spacing w:after="60"/>
      <w:ind w:left="851" w:hanging="851"/>
    </w:pPr>
    <w:rPr>
      <w:rFonts w:ascii="Tahoma" w:hAnsi="Tahoma" w:cs="Courier New"/>
      <w:sz w:val="16"/>
      <w:szCs w:val="16"/>
    </w:rPr>
  </w:style>
  <w:style w:type="character" w:styleId="TextpoznpodarouChar" w:customStyle="true">
    <w:name w:val="Text pozn. pod čarou Char"/>
    <w:link w:val="Textpoznpodarou"/>
    <w:semiHidden/>
    <w:rsid w:val="009905FF"/>
    <w:rPr>
      <w:rFonts w:ascii="Tahoma" w:hAnsi="Tahoma" w:eastAsia="Times New Roman" w:cs="Courier New"/>
      <w:noProof/>
      <w:sz w:val="16"/>
      <w:szCs w:val="16"/>
      <w:lang w:eastAsia="en-GB"/>
    </w:rPr>
  </w:style>
  <w:style w:type="paragraph" w:styleId="Bullet1" w:customStyle="true">
    <w:name w:val="Bullet 1"/>
    <w:basedOn w:val="Body1"/>
    <w:rsid w:val="009905FF"/>
    <w:pPr>
      <w:numPr>
        <w:numId w:val="3"/>
      </w:numPr>
    </w:pPr>
  </w:style>
  <w:style w:type="paragraph" w:styleId="Bullet2" w:customStyle="true">
    <w:name w:val="Bullet 2"/>
    <w:basedOn w:val="Body2"/>
    <w:rsid w:val="009905FF"/>
    <w:pPr>
      <w:numPr>
        <w:ilvl w:val="1"/>
        <w:numId w:val="3"/>
      </w:numPr>
    </w:pPr>
  </w:style>
  <w:style w:type="paragraph" w:styleId="Bullet3" w:customStyle="true">
    <w:name w:val="Bullet 3"/>
    <w:basedOn w:val="Body3"/>
    <w:rsid w:val="009905FF"/>
    <w:pPr>
      <w:numPr>
        <w:ilvl w:val="2"/>
        <w:numId w:val="3"/>
      </w:numPr>
    </w:pPr>
  </w:style>
  <w:style w:type="character" w:styleId="slostrnky">
    <w:name w:val="page number"/>
    <w:rsid w:val="009905FF"/>
    <w:rPr>
      <w:sz w:val="16"/>
      <w:szCs w:val="16"/>
    </w:rPr>
  </w:style>
  <w:style w:type="paragraph" w:styleId="Textvysvtlivek">
    <w:name w:val="endnote text"/>
    <w:basedOn w:val="Normln"/>
    <w:link w:val="TextvysvtlivekChar"/>
    <w:semiHidden/>
    <w:rsid w:val="009905FF"/>
  </w:style>
  <w:style w:type="character" w:styleId="TextvysvtlivekChar" w:customStyle="true">
    <w:name w:val="Text vysvětlivek Char"/>
    <w:link w:val="Textvysvtlivek"/>
    <w:semiHidden/>
    <w:rsid w:val="009905FF"/>
    <w:rPr>
      <w:rFonts w:ascii="Verdana" w:hAnsi="Verdana" w:eastAsia="Times New Roman" w:cs="Verdana"/>
      <w:noProof/>
      <w:sz w:val="20"/>
      <w:szCs w:val="20"/>
      <w:lang w:eastAsia="en-GB"/>
    </w:rPr>
  </w:style>
  <w:style w:type="character" w:styleId="Odkaznavysvtlivky">
    <w:name w:val="endnote reference"/>
    <w:semiHidden/>
    <w:rsid w:val="009905FF"/>
    <w:rPr>
      <w:vertAlign w:val="superscript"/>
    </w:rPr>
  </w:style>
  <w:style w:type="paragraph" w:styleId="Textkomente">
    <w:name w:val="annotation text"/>
    <w:basedOn w:val="Normln"/>
    <w:link w:val="TextkomenteChar"/>
    <w:uiPriority w:val="99"/>
    <w:rsid w:val="009905FF"/>
  </w:style>
  <w:style w:type="character" w:styleId="TextkomenteChar" w:customStyle="true">
    <w:name w:val="Text komentáře Char"/>
    <w:link w:val="Textkomente"/>
    <w:uiPriority w:val="99"/>
    <w:rsid w:val="009905FF"/>
    <w:rPr>
      <w:rFonts w:ascii="Verdana" w:hAnsi="Verdana" w:eastAsia="Times New Roman" w:cs="Verdana"/>
      <w:noProof/>
      <w:sz w:val="20"/>
      <w:szCs w:val="20"/>
      <w:lang w:eastAsia="en-GB"/>
    </w:rPr>
  </w:style>
  <w:style w:type="character" w:styleId="Odkaznakoment">
    <w:name w:val="annotation reference"/>
    <w:uiPriority w:val="99"/>
    <w:semiHidden/>
    <w:rsid w:val="009905FF"/>
    <w:rPr>
      <w:sz w:val="16"/>
      <w:szCs w:val="16"/>
    </w:rPr>
  </w:style>
  <w:style w:type="character" w:styleId="Heading1Text" w:customStyle="true">
    <w:name w:val="Heading 1 Text"/>
    <w:rsid w:val="009905FF"/>
    <w:rPr>
      <w:b/>
      <w:bCs/>
    </w:rPr>
  </w:style>
  <w:style w:type="paragraph" w:styleId="Body" w:customStyle="true">
    <w:name w:val="Body"/>
    <w:basedOn w:val="Normln"/>
    <w:rsid w:val="009905FF"/>
    <w:pPr>
      <w:tabs>
        <w:tab w:val="left" w:pos="851"/>
        <w:tab w:val="left" w:pos="1843"/>
        <w:tab w:val="left" w:pos="3119"/>
        <w:tab w:val="left" w:pos="4253"/>
      </w:tabs>
      <w:spacing w:after="240" w:line="312" w:lineRule="auto"/>
    </w:pPr>
  </w:style>
  <w:style w:type="paragraph" w:styleId="aDefinition" w:customStyle="true">
    <w:name w:val="(a) Definition"/>
    <w:basedOn w:val="Body"/>
    <w:rsid w:val="009905FF"/>
  </w:style>
  <w:style w:type="paragraph" w:styleId="iDefinition" w:customStyle="true">
    <w:name w:val="(i) Definition"/>
    <w:basedOn w:val="Body"/>
    <w:rsid w:val="009905FF"/>
  </w:style>
  <w:style w:type="character" w:styleId="CrossReference" w:customStyle="true">
    <w:name w:val="Cross Reference"/>
    <w:rsid w:val="009905FF"/>
    <w:rPr>
      <w:rFonts w:cs="Times New Roman"/>
      <w:b/>
      <w:bCs/>
    </w:rPr>
  </w:style>
  <w:style w:type="paragraph" w:styleId="Parties" w:customStyle="true">
    <w:name w:val="Parties"/>
    <w:basedOn w:val="Body1"/>
    <w:rsid w:val="009905FF"/>
    <w:pPr>
      <w:numPr>
        <w:numId w:val="8"/>
      </w:numPr>
      <w:spacing w:line="240" w:lineRule="auto"/>
    </w:pPr>
    <w:rPr>
      <w:rFonts w:cs="Times New Roman"/>
      <w:noProof w:val="false"/>
      <w:lang w:val="en-GB"/>
    </w:rPr>
  </w:style>
  <w:style w:type="paragraph" w:styleId="Background" w:customStyle="true">
    <w:name w:val="Background"/>
    <w:basedOn w:val="Body1"/>
    <w:uiPriority w:val="99"/>
    <w:rsid w:val="009905FF"/>
    <w:pPr>
      <w:tabs>
        <w:tab w:val="num" w:pos="851"/>
      </w:tabs>
      <w:ind w:hanging="851"/>
    </w:pPr>
    <w:rPr>
      <w:lang w:val="en-GB"/>
    </w:rPr>
  </w:style>
  <w:style w:type="paragraph" w:styleId="Sideheading" w:customStyle="true">
    <w:name w:val="Sideheading"/>
    <w:basedOn w:val="Body"/>
    <w:uiPriority w:val="99"/>
    <w:rsid w:val="009905FF"/>
  </w:style>
  <w:style w:type="character" w:styleId="Hypertextovodkaz">
    <w:name w:val="Hyperlink"/>
    <w:uiPriority w:val="99"/>
    <w:rsid w:val="009905FF"/>
    <w:rPr>
      <w:rFonts w:cs="Times New Roman"/>
      <w:color w:val="0000FF"/>
      <w:u w:val="single"/>
    </w:rPr>
  </w:style>
  <w:style w:type="paragraph" w:styleId="aBankingDefinition" w:customStyle="true">
    <w:name w:val="(a) Banking Definition"/>
    <w:basedOn w:val="Body"/>
    <w:uiPriority w:val="99"/>
    <w:rsid w:val="009905FF"/>
    <w:pPr>
      <w:numPr>
        <w:numId w:val="5"/>
      </w:numPr>
      <w:tabs>
        <w:tab w:val="left" w:pos="1843"/>
      </w:tabs>
      <w:ind w:left="0" w:firstLine="0"/>
    </w:pPr>
  </w:style>
  <w:style w:type="paragraph" w:styleId="iBankingDefinition" w:customStyle="true">
    <w:name w:val="(i) Banking Definition"/>
    <w:basedOn w:val="aBankingDefinition"/>
    <w:uiPriority w:val="99"/>
    <w:rsid w:val="009905FF"/>
    <w:pPr>
      <w:numPr>
        <w:ilvl w:val="1"/>
      </w:numPr>
      <w:tabs>
        <w:tab w:val="clear" w:pos="851"/>
        <w:tab w:val="clear" w:pos="1843"/>
        <w:tab w:val="clear" w:pos="4253"/>
      </w:tabs>
    </w:pPr>
  </w:style>
  <w:style w:type="paragraph" w:styleId="Seals" w:customStyle="true">
    <w:name w:val="Seals"/>
    <w:basedOn w:val="Normln"/>
    <w:uiPriority w:val="99"/>
    <w:rsid w:val="009905FF"/>
    <w:pPr>
      <w:tabs>
        <w:tab w:val="right" w:pos="4535"/>
      </w:tabs>
      <w:ind w:right="4536"/>
    </w:pPr>
    <w:rPr>
      <w:sz w:val="24"/>
      <w:szCs w:val="24"/>
    </w:rPr>
  </w:style>
  <w:style w:type="paragraph" w:styleId="Zkladntextodsazen2">
    <w:name w:val="Body Text Indent 2"/>
    <w:basedOn w:val="Normln"/>
    <w:link w:val="Zkladntextodsazen2Char"/>
    <w:rsid w:val="009905FF"/>
  </w:style>
  <w:style w:type="character" w:styleId="Zkladntextodsazen2Char" w:customStyle="true">
    <w:name w:val="Základní text odsazený 2 Char"/>
    <w:link w:val="Zkladntextodsazen2"/>
    <w:rsid w:val="009905FF"/>
    <w:rPr>
      <w:rFonts w:ascii="Verdana" w:hAnsi="Verdana" w:eastAsia="Times New Roman" w:cs="Verdana"/>
      <w:noProof/>
      <w:sz w:val="20"/>
      <w:szCs w:val="20"/>
      <w:lang w:eastAsia="en-GB"/>
    </w:rPr>
  </w:style>
  <w:style w:type="paragraph" w:styleId="Zkladntext2">
    <w:name w:val="Body Text 2"/>
    <w:basedOn w:val="Normln"/>
    <w:link w:val="Zkladntext2Char"/>
    <w:uiPriority w:val="99"/>
    <w:rsid w:val="009905FF"/>
    <w:pPr>
      <w:spacing w:after="120"/>
      <w:ind w:left="283"/>
    </w:pPr>
  </w:style>
  <w:style w:type="character" w:styleId="Zkladntext2Char" w:customStyle="true">
    <w:name w:val="Základní text 2 Char"/>
    <w:link w:val="Zkladntext2"/>
    <w:uiPriority w:val="99"/>
    <w:rsid w:val="009905FF"/>
    <w:rPr>
      <w:rFonts w:ascii="Verdana" w:hAnsi="Verdana" w:eastAsia="Times New Roman" w:cs="Verdana"/>
      <w:noProof/>
      <w:sz w:val="20"/>
      <w:szCs w:val="20"/>
      <w:lang w:eastAsia="en-GB"/>
    </w:rPr>
  </w:style>
  <w:style w:type="character" w:styleId="Sledovanodkaz">
    <w:name w:val="FollowedHyperlink"/>
    <w:uiPriority w:val="99"/>
    <w:rsid w:val="009905FF"/>
    <w:rPr>
      <w:rFonts w:cs="Times New Roman"/>
      <w:color w:val="800080"/>
      <w:u w:val="single"/>
    </w:rPr>
  </w:style>
  <w:style w:type="paragraph" w:styleId="Textbubliny">
    <w:name w:val="Balloon Text"/>
    <w:basedOn w:val="Normln"/>
    <w:link w:val="TextbublinyChar"/>
    <w:unhideWhenUsed/>
    <w:rsid w:val="009905FF"/>
    <w:rPr>
      <w:rFonts w:ascii="Tahoma" w:hAnsi="Tahoma" w:cs="Tahoma"/>
      <w:sz w:val="16"/>
      <w:szCs w:val="16"/>
    </w:rPr>
  </w:style>
  <w:style w:type="character" w:styleId="TextbublinyChar" w:customStyle="true">
    <w:name w:val="Text bubliny Char"/>
    <w:link w:val="Textbubliny"/>
    <w:rsid w:val="009905FF"/>
    <w:rPr>
      <w:rFonts w:ascii="Tahoma" w:hAnsi="Tahoma" w:eastAsia="Times New Roman" w:cs="Tahoma"/>
      <w:noProof/>
      <w:sz w:val="16"/>
      <w:szCs w:val="16"/>
      <w:lang w:eastAsia="en-GB"/>
    </w:rPr>
  </w:style>
  <w:style w:type="paragraph" w:styleId="Text" w:customStyle="true">
    <w:name w:val="Text"/>
    <w:basedOn w:val="BaseTimes"/>
    <w:rsid w:val="009905FF"/>
  </w:style>
  <w:style w:type="paragraph" w:styleId="BaseTimes" w:customStyle="true">
    <w:name w:val="BaseTimes"/>
    <w:rsid w:val="009905FF"/>
    <w:rPr>
      <w:rFonts w:ascii="Times New Roman" w:hAnsi="Times New Roman" w:eastAsia="Times New Roman"/>
      <w:sz w:val="24"/>
      <w:lang w:eastAsia="en-US"/>
    </w:rPr>
  </w:style>
  <w:style w:type="paragraph" w:styleId="WCPageNumber" w:customStyle="true">
    <w:name w:val="WCPageNumber"/>
    <w:rsid w:val="009905FF"/>
    <w:pPr>
      <w:jc w:val="center"/>
    </w:pPr>
    <w:rPr>
      <w:rFonts w:ascii="Times New Roman" w:hAnsi="Times New Roman" w:eastAsia="Times New Roman"/>
      <w:sz w:val="24"/>
      <w:lang w:val="en-US" w:eastAsia="en-US"/>
    </w:rPr>
  </w:style>
  <w:style w:type="paragraph" w:styleId="BaseArial" w:customStyle="true">
    <w:name w:val="BaseArial"/>
    <w:rsid w:val="009905FF"/>
    <w:rPr>
      <w:rFonts w:ascii="Arial" w:hAnsi="Arial" w:eastAsia="Times New Roman"/>
      <w:sz w:val="24"/>
      <w:lang w:eastAsia="en-US"/>
    </w:rPr>
  </w:style>
  <w:style w:type="character" w:styleId="CharBaseArial" w:customStyle="true">
    <w:name w:val="CharBaseArial"/>
    <w:rsid w:val="009905FF"/>
    <w:rPr>
      <w:rFonts w:ascii="Arial" w:hAnsi="Arial"/>
      <w:sz w:val="24"/>
      <w:lang w:val="cs-CZ"/>
    </w:rPr>
  </w:style>
  <w:style w:type="character" w:styleId="CharBaseTimes" w:customStyle="true">
    <w:name w:val="CharBaseTimes"/>
    <w:rsid w:val="009905FF"/>
    <w:rPr>
      <w:rFonts w:ascii="Times New Roman" w:hAnsi="Times New Roman"/>
      <w:sz w:val="24"/>
      <w:lang w:val="cs-CZ"/>
    </w:rPr>
  </w:style>
  <w:style w:type="paragraph" w:styleId="Zkladntextodsazen">
    <w:name w:val="Body Text Indent"/>
    <w:basedOn w:val="Normln"/>
    <w:link w:val="ZkladntextodsazenChar"/>
    <w:rsid w:val="009905FF"/>
    <w:pPr>
      <w:ind w:left="720" w:hanging="720"/>
      <w:jc w:val="left"/>
    </w:pPr>
    <w:rPr>
      <w:rFonts w:ascii="Times New Roman" w:hAnsi="Times New Roman" w:cs="Times New Roman"/>
      <w:sz w:val="24"/>
      <w:szCs w:val="24"/>
      <w:lang w:eastAsia="en-US"/>
    </w:rPr>
  </w:style>
  <w:style w:type="character" w:styleId="ZkladntextodsazenChar" w:customStyle="true">
    <w:name w:val="Základní text odsazený Char"/>
    <w:link w:val="Zkladntextodsazen"/>
    <w:rsid w:val="009905FF"/>
    <w:rPr>
      <w:rFonts w:ascii="Times New Roman" w:hAnsi="Times New Roman" w:eastAsia="Times New Roman" w:cs="Times New Roman"/>
      <w:noProof/>
      <w:sz w:val="24"/>
      <w:szCs w:val="24"/>
    </w:rPr>
  </w:style>
  <w:style w:type="paragraph" w:styleId="Zkladntextodsazen3">
    <w:name w:val="Body Text Indent 3"/>
    <w:basedOn w:val="Normln"/>
    <w:link w:val="Zkladntextodsazen3Char"/>
    <w:rsid w:val="009905FF"/>
    <w:pPr>
      <w:ind w:left="1418" w:hanging="709"/>
    </w:pPr>
    <w:rPr>
      <w:rFonts w:ascii="Times New Roman" w:hAnsi="Times New Roman" w:cs="Times New Roman"/>
      <w:sz w:val="24"/>
      <w:lang w:eastAsia="en-US"/>
    </w:rPr>
  </w:style>
  <w:style w:type="character" w:styleId="Zkladntextodsazen3Char" w:customStyle="true">
    <w:name w:val="Základní text odsazený 3 Char"/>
    <w:link w:val="Zkladntextodsazen3"/>
    <w:rsid w:val="009905FF"/>
    <w:rPr>
      <w:rFonts w:ascii="Times New Roman" w:hAnsi="Times New Roman" w:eastAsia="Times New Roman" w:cs="Times New Roman"/>
      <w:noProof/>
      <w:sz w:val="24"/>
      <w:szCs w:val="20"/>
    </w:rPr>
  </w:style>
  <w:style w:type="paragraph" w:styleId="NormalJustified" w:customStyle="true">
    <w:name w:val="Normal (Justified)"/>
    <w:basedOn w:val="Normln"/>
    <w:rsid w:val="009905FF"/>
    <w:pPr>
      <w:widowControl w:val="false"/>
      <w:spacing w:after="240"/>
    </w:pPr>
    <w:rPr>
      <w:rFonts w:ascii="Times New Roman" w:hAnsi="Times New Roman" w:cs="Times New Roman"/>
      <w:sz w:val="24"/>
      <w:szCs w:val="24"/>
      <w:lang w:eastAsia="en-US"/>
    </w:rPr>
  </w:style>
  <w:style w:type="paragraph" w:styleId="peklady" w:customStyle="true">
    <w:name w:val="překlady"/>
    <w:basedOn w:val="Normln"/>
    <w:rsid w:val="009905FF"/>
    <w:pPr>
      <w:spacing w:after="120" w:line="360" w:lineRule="auto"/>
      <w:jc w:val="left"/>
    </w:pPr>
    <w:rPr>
      <w:rFonts w:ascii="Times New Roman" w:hAnsi="Times New Roman" w:cs="Times New Roman"/>
      <w:sz w:val="28"/>
      <w:lang w:eastAsia="cs-CZ"/>
    </w:rPr>
  </w:style>
  <w:style w:type="paragraph" w:styleId="DraftLineWC" w:customStyle="true">
    <w:name w:val="DraftLineW&amp;C"/>
    <w:basedOn w:val="Normln"/>
    <w:rsid w:val="009905FF"/>
    <w:pPr>
      <w:framePr w:w="5328" w:vSpace="187" w:hSpace="187" w:wrap="around" w:hAnchor="page" w:vAnchor="page" w:x="5761" w:y="721"/>
      <w:jc w:val="right"/>
    </w:pPr>
    <w:rPr>
      <w:rFonts w:ascii="Times New Roman" w:hAnsi="Times New Roman" w:cs="Times New Roman"/>
      <w:szCs w:val="24"/>
      <w:lang w:val="en-US" w:eastAsia="en-US"/>
    </w:rPr>
  </w:style>
  <w:style w:type="paragraph" w:styleId="Seznamobrzk">
    <w:name w:val="table of figures"/>
    <w:basedOn w:val="Normln"/>
    <w:next w:val="Normln"/>
    <w:rsid w:val="009905FF"/>
    <w:pPr>
      <w:spacing w:after="240"/>
      <w:jc w:val="left"/>
    </w:pPr>
    <w:rPr>
      <w:rFonts w:ascii="Times New Roman Bold" w:hAnsi="Times New Roman Bold" w:cs="Times New Roman"/>
      <w:b/>
      <w:sz w:val="24"/>
      <w:szCs w:val="24"/>
      <w:lang w:eastAsia="en-US"/>
    </w:rPr>
  </w:style>
  <w:style w:type="paragraph" w:styleId="Textbubliny1" w:customStyle="true">
    <w:name w:val="Text bubliny1"/>
    <w:basedOn w:val="Normln"/>
    <w:semiHidden/>
    <w:rsid w:val="009905FF"/>
    <w:pPr>
      <w:jc w:val="left"/>
    </w:pPr>
    <w:rPr>
      <w:rFonts w:ascii="Tahoma" w:hAnsi="Tahoma" w:cs="Tahoma"/>
      <w:sz w:val="16"/>
      <w:szCs w:val="16"/>
      <w:lang w:eastAsia="en-US"/>
    </w:rPr>
  </w:style>
  <w:style w:type="table" w:styleId="Mkatabulky">
    <w:name w:val="Table Grid"/>
    <w:basedOn w:val="Normlntabulka"/>
    <w:rsid w:val="009905FF"/>
    <w:rPr>
      <w:rFonts w:ascii="Times New Roman" w:hAnsi="Times New Roman"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jmna" w:customStyle="true">
    <w:name w:val="jména"/>
    <w:basedOn w:val="Level1"/>
    <w:qFormat/>
    <w:rsid w:val="009905FF"/>
    <w:pPr>
      <w:contextualSpacing/>
    </w:pPr>
  </w:style>
  <w:style w:type="paragraph" w:styleId="plohy" w:customStyle="true">
    <w:name w:val="přílohy"/>
    <w:basedOn w:val="Normln"/>
    <w:qFormat/>
    <w:rsid w:val="009905FF"/>
    <w:pPr>
      <w:jc w:val="center"/>
    </w:pPr>
  </w:style>
  <w:style w:type="character" w:styleId="platne" w:customStyle="true">
    <w:name w:val="platne"/>
    <w:rsid w:val="009905FF"/>
    <w:rPr>
      <w:rFonts w:cs="Times New Roman"/>
    </w:rPr>
  </w:style>
  <w:style w:type="paragraph" w:styleId="AOGenNum2" w:customStyle="true">
    <w:name w:val="AOGenNum2"/>
    <w:basedOn w:val="Normln"/>
    <w:next w:val="AOGenNum2Para"/>
    <w:rsid w:val="009905FF"/>
    <w:pPr>
      <w:keepNext/>
      <w:numPr>
        <w:numId w:val="10"/>
      </w:numPr>
      <w:spacing w:before="240" w:line="260" w:lineRule="atLeast"/>
    </w:pPr>
    <w:rPr>
      <w:rFonts w:ascii="Times New Roman" w:hAnsi="Times New Roman" w:eastAsia="SimSun" w:cs="Times New Roman"/>
      <w:b/>
      <w:noProof w:val="false"/>
      <w:snapToGrid w:val="false"/>
      <w:sz w:val="22"/>
      <w:szCs w:val="22"/>
      <w:lang w:eastAsia="cs-CZ"/>
    </w:rPr>
  </w:style>
  <w:style w:type="paragraph" w:styleId="AOGenNum2Para" w:customStyle="true">
    <w:name w:val="AOGenNum2Para"/>
    <w:basedOn w:val="AOGenNum2"/>
    <w:next w:val="AOGenNum2List"/>
    <w:rsid w:val="009905FF"/>
    <w:pPr>
      <w:keepNext w:val="false"/>
      <w:numPr>
        <w:ilvl w:val="1"/>
      </w:numPr>
    </w:pPr>
    <w:rPr>
      <w:b w:val="false"/>
    </w:rPr>
  </w:style>
  <w:style w:type="paragraph" w:styleId="AOGenNum2List" w:customStyle="true">
    <w:name w:val="AOGenNum2List"/>
    <w:basedOn w:val="AOGenNum2"/>
    <w:rsid w:val="009905FF"/>
    <w:pPr>
      <w:keepNext w:val="false"/>
      <w:numPr>
        <w:ilvl w:val="2"/>
      </w:numPr>
    </w:pPr>
    <w:rPr>
      <w:b w:val="false"/>
    </w:rPr>
  </w:style>
  <w:style w:type="paragraph" w:styleId="Smluvnstrana" w:customStyle="true">
    <w:name w:val="Smluvní strana"/>
    <w:basedOn w:val="Normln"/>
    <w:uiPriority w:val="99"/>
    <w:rsid w:val="008F3D20"/>
    <w:pPr>
      <w:widowControl w:val="false"/>
      <w:spacing w:line="280" w:lineRule="atLeast"/>
    </w:pPr>
    <w:rPr>
      <w:rFonts w:ascii="Times New Roman" w:hAnsi="Times New Roman" w:cs="Times New Roman"/>
      <w:b/>
      <w:noProof w:val="false"/>
      <w:sz w:val="28"/>
      <w:lang w:eastAsia="en-US"/>
    </w:rPr>
  </w:style>
  <w:style w:type="paragraph" w:styleId="Odstavecseseznamem">
    <w:name w:val="List Paragraph"/>
    <w:aliases w:val="Nad,Odstavec cíl se seznamem,Odstavec se seznamem5,Odstavec se seznamem1,Odstavec se seznamem11,List Paragraph,Odstavec_muj,Odstavec se seznamem a odrážkou,1 úroveň Odstavec se seznamem,List Paragraph (Czech Tourism),Bullet Number"/>
    <w:basedOn w:val="Normln"/>
    <w:link w:val="OdstavecseseznamemChar"/>
    <w:uiPriority w:val="1"/>
    <w:qFormat/>
    <w:rsid w:val="008F3D20"/>
    <w:pPr>
      <w:spacing w:after="200" w:line="276" w:lineRule="auto"/>
      <w:ind w:left="720"/>
      <w:contextualSpacing/>
      <w:jc w:val="left"/>
    </w:pPr>
    <w:rPr>
      <w:rFonts w:asciiTheme="minorHAnsi" w:hAnsiTheme="minorHAnsi" w:eastAsiaTheme="minorEastAsia" w:cstheme="minorBidi"/>
      <w:noProof w:val="false"/>
      <w:sz w:val="22"/>
      <w:szCs w:val="22"/>
      <w:lang w:eastAsia="cs-CZ"/>
    </w:rPr>
  </w:style>
  <w:style w:type="character" w:styleId="OdstavecseseznamemChar" w:customStyle="true">
    <w:name w:val="Odstavec se seznamem Char"/>
    <w:aliases w:val="Nad Char,Odstavec cíl se seznamem Char,Odstavec se seznamem5 Char,Odstavec se seznamem1 Char,Odstavec se seznamem11 Char,List Paragraph Char,Odstavec_muj Char,Odstavec se seznamem a odrážkou Char,Bullet Number Char"/>
    <w:link w:val="Odstavecseseznamem"/>
    <w:uiPriority w:val="1"/>
    <w:locked/>
    <w:rsid w:val="008F3D20"/>
    <w:rPr>
      <w:rFonts w:asciiTheme="minorHAnsi" w:hAnsiTheme="minorHAnsi" w:eastAsiaTheme="minorEastAsia" w:cstheme="minorBidi"/>
      <w:sz w:val="22"/>
      <w:szCs w:val="22"/>
    </w:rPr>
  </w:style>
  <w:style w:type="paragraph" w:styleId="Normlnweb">
    <w:name w:val="Normal (Web)"/>
    <w:basedOn w:val="Normln"/>
    <w:uiPriority w:val="99"/>
    <w:unhideWhenUsed/>
    <w:rsid w:val="001A6AFF"/>
    <w:pPr>
      <w:spacing w:before="100" w:beforeAutospacing="true" w:after="100" w:afterAutospacing="true"/>
      <w:jc w:val="left"/>
    </w:pPr>
    <w:rPr>
      <w:rFonts w:ascii="Times New Roman" w:hAnsi="Times New Roman" w:cs="Times New Roman"/>
      <w:noProof w:val="false"/>
      <w:sz w:val="24"/>
      <w:szCs w:val="24"/>
      <w:lang w:eastAsia="cs-CZ"/>
    </w:rPr>
  </w:style>
  <w:style w:type="paragraph" w:styleId="Pedmtkomente">
    <w:name w:val="annotation subject"/>
    <w:basedOn w:val="Textkomente"/>
    <w:next w:val="Textkomente"/>
    <w:link w:val="PedmtkomenteChar"/>
    <w:uiPriority w:val="99"/>
    <w:semiHidden/>
    <w:unhideWhenUsed/>
    <w:rsid w:val="00CB682F"/>
    <w:rPr>
      <w:b/>
      <w:bCs/>
    </w:rPr>
  </w:style>
  <w:style w:type="character" w:styleId="PedmtkomenteChar" w:customStyle="true">
    <w:name w:val="Předmět komentáře Char"/>
    <w:basedOn w:val="TextkomenteChar"/>
    <w:link w:val="Pedmtkomente"/>
    <w:uiPriority w:val="99"/>
    <w:semiHidden/>
    <w:rsid w:val="00CB682F"/>
    <w:rPr>
      <w:rFonts w:ascii="Verdana" w:hAnsi="Verdana" w:eastAsia="Times New Roman" w:cs="Verdana"/>
      <w:b/>
      <w:bCs/>
      <w:noProof/>
      <w:sz w:val="20"/>
      <w:szCs w:val="20"/>
      <w:lang w:eastAsia="en-GB"/>
    </w:rPr>
  </w:style>
  <w:style w:type="character" w:styleId="WW8Num1z3" w:customStyle="true">
    <w:name w:val="WW8Num1z3"/>
    <w:rsid w:val="00A4331C"/>
    <w:rPr>
      <w:rFonts w:ascii="Symbol" w:hAnsi="Symbol"/>
    </w:rPr>
  </w:style>
  <w:style w:type="numbering" w:styleId="WW8Num12" w:customStyle="true">
    <w:name w:val="WW8Num12"/>
    <w:basedOn w:val="Bezseznamu"/>
    <w:rsid w:val="00A4331C"/>
    <w:pPr>
      <w:numPr>
        <w:numId w:val="17"/>
      </w:numPr>
    </w:pPr>
  </w:style>
  <w:style w:type="paragraph" w:styleId="Zkladntext">
    <w:name w:val="Body Text"/>
    <w:basedOn w:val="Normln"/>
    <w:link w:val="ZkladntextChar"/>
    <w:uiPriority w:val="99"/>
    <w:semiHidden/>
    <w:unhideWhenUsed/>
    <w:rsid w:val="00405567"/>
    <w:pPr>
      <w:spacing w:after="120"/>
    </w:pPr>
  </w:style>
  <w:style w:type="character" w:styleId="ZkladntextChar" w:customStyle="true">
    <w:name w:val="Základní text Char"/>
    <w:basedOn w:val="Standardnpsmoodstavce"/>
    <w:link w:val="Zkladntext"/>
    <w:uiPriority w:val="99"/>
    <w:semiHidden/>
    <w:rsid w:val="00405567"/>
    <w:rPr>
      <w:rFonts w:ascii="Verdana" w:hAnsi="Verdana" w:eastAsia="Times New Roman" w:cs="Verdana"/>
      <w:noProof/>
      <w:lang w:eastAsia="en-GB"/>
    </w:rPr>
  </w:style>
  <w:style w:type="paragraph" w:styleId="BodyText21" w:customStyle="true">
    <w:name w:val="Body Text 21"/>
    <w:basedOn w:val="Normln"/>
    <w:rsid w:val="00766230"/>
    <w:pPr>
      <w:suppressAutoHyphens/>
      <w:jc w:val="left"/>
    </w:pPr>
    <w:rPr>
      <w:rFonts w:ascii="Times New Roman" w:hAnsi="Times New Roman" w:cs="Times New Roman"/>
      <w:noProof w:val="false"/>
      <w:kern w:val="2"/>
      <w:sz w:val="24"/>
      <w:szCs w:val="24"/>
      <w:lang w:eastAsia="ar-SA"/>
    </w:rPr>
  </w:style>
  <w:style w:type="character" w:styleId="Zkladntext3" w:customStyle="true">
    <w:name w:val="Základní text (3)_"/>
    <w:basedOn w:val="Standardnpsmoodstavce"/>
    <w:link w:val="Zkladntext30"/>
    <w:locked/>
    <w:rsid w:val="0070653B"/>
    <w:rPr>
      <w:rFonts w:ascii="Arial" w:hAnsi="Arial" w:eastAsia="Arial" w:cs="Arial"/>
      <w:b/>
      <w:bCs/>
      <w:sz w:val="18"/>
      <w:szCs w:val="18"/>
      <w:shd w:val="clear" w:color="auto" w:fill="FFFFFF"/>
    </w:rPr>
  </w:style>
  <w:style w:type="paragraph" w:styleId="Zkladntext30" w:customStyle="true">
    <w:name w:val="Základní text (3)"/>
    <w:basedOn w:val="Normln"/>
    <w:link w:val="Zkladntext3"/>
    <w:rsid w:val="0070653B"/>
    <w:pPr>
      <w:widowControl w:val="false"/>
      <w:shd w:val="clear" w:color="auto" w:fill="FFFFFF"/>
      <w:spacing w:before="540" w:after="180" w:line="0" w:lineRule="atLeast"/>
      <w:jc w:val="left"/>
    </w:pPr>
    <w:rPr>
      <w:rFonts w:ascii="Arial" w:hAnsi="Arial" w:eastAsia="Arial" w:cs="Arial"/>
      <w:b/>
      <w:bCs/>
      <w:noProof w:val="false"/>
      <w:sz w:val="18"/>
      <w:szCs w:val="18"/>
      <w:lang w:eastAsia="cs-CZ"/>
    </w:rPr>
  </w:style>
  <w:style w:type="character" w:styleId="doplnuchazeChar" w:customStyle="true">
    <w:name w:val="doplní uchazeč Char"/>
    <w:link w:val="doplnuchaze"/>
    <w:locked/>
    <w:rsid w:val="0077117B"/>
    <w:rPr>
      <w:rFonts w:cs="Calibri"/>
      <w:b/>
    </w:rPr>
  </w:style>
  <w:style w:type="paragraph" w:styleId="doplnuchaze" w:customStyle="true">
    <w:name w:val="doplní uchazeč"/>
    <w:basedOn w:val="Normln"/>
    <w:link w:val="doplnuchazeChar"/>
    <w:rsid w:val="0077117B"/>
    <w:pPr>
      <w:spacing w:after="120" w:line="280" w:lineRule="exact"/>
      <w:jc w:val="center"/>
    </w:pPr>
    <w:rPr>
      <w:rFonts w:ascii="Calibri" w:hAnsi="Calibri" w:eastAsia="Calibri" w:cs="Calibri"/>
      <w:b/>
      <w:noProof w:val="false"/>
      <w:lang w:eastAsia="cs-CZ"/>
    </w:rPr>
  </w:style>
  <w:style w:type="paragraph" w:styleId="Default" w:customStyle="true">
    <w:name w:val="Default"/>
    <w:rsid w:val="00462E61"/>
    <w:pPr>
      <w:autoSpaceDE w:val="false"/>
      <w:autoSpaceDN w:val="false"/>
      <w:adjustRightInd w:val="false"/>
    </w:pPr>
    <w:rPr>
      <w:rFonts w:ascii="Arial" w:hAnsi="Arial" w:cs="Arial"/>
      <w:color w:val="000000"/>
      <w:sz w:val="24"/>
      <w:szCs w:val="24"/>
    </w:rPr>
  </w:style>
  <w:style w:type="paragraph" w:styleId="Odrky2" w:customStyle="true">
    <w:name w:val="Odrážky 2"/>
    <w:basedOn w:val="Normln"/>
    <w:autoRedefine/>
    <w:uiPriority w:val="99"/>
    <w:rsid w:val="00B34AD8"/>
    <w:pPr>
      <w:numPr>
        <w:numId w:val="29"/>
      </w:numPr>
      <w:tabs>
        <w:tab w:val="clear" w:pos="2160"/>
        <w:tab w:val="left" w:pos="720"/>
        <w:tab w:val="left" w:pos="900"/>
        <w:tab w:val="left" w:pos="4395"/>
        <w:tab w:val="left" w:pos="5529"/>
      </w:tabs>
      <w:spacing w:before="120"/>
      <w:ind w:left="714" w:hanging="147"/>
    </w:pPr>
    <w:rPr>
      <w:rFonts w:ascii="Arial" w:hAnsi="Arial" w:cs="Times New Roman"/>
      <w:noProof w:val="false"/>
      <w:sz w:val="22"/>
      <w:szCs w:val="22"/>
      <w:lang w:eastAsia="cs-CZ"/>
    </w:rPr>
  </w:style>
  <w:style w:type="paragraph" w:styleId="Bezmezer">
    <w:name w:val="No Spacing"/>
    <w:uiPriority w:val="1"/>
    <w:qFormat/>
    <w:rsid w:val="00797FCB"/>
    <w:rPr>
      <w:rFonts w:asciiTheme="minorHAnsi" w:hAnsiTheme="minorHAnsi" w:eastAsiaTheme="minorHAnsi" w:cstheme="minorBidi"/>
      <w:sz w:val="22"/>
      <w:szCs w:val="22"/>
      <w:lang w:eastAsia="en-US"/>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66197434">
      <w:bodyDiv w:val="true"/>
      <w:marLeft w:val="0"/>
      <w:marRight w:val="0"/>
      <w:marTop w:val="0"/>
      <w:marBottom w:val="0"/>
      <w:divBdr>
        <w:top w:val="none" w:color="auto" w:sz="0" w:space="0"/>
        <w:left w:val="none" w:color="auto" w:sz="0" w:space="0"/>
        <w:bottom w:val="none" w:color="auto" w:sz="0" w:space="0"/>
        <w:right w:val="none" w:color="auto" w:sz="0" w:space="0"/>
      </w:divBdr>
    </w:div>
    <w:div w:id="79374686">
      <w:bodyDiv w:val="true"/>
      <w:marLeft w:val="0"/>
      <w:marRight w:val="0"/>
      <w:marTop w:val="0"/>
      <w:marBottom w:val="0"/>
      <w:divBdr>
        <w:top w:val="none" w:color="auto" w:sz="0" w:space="0"/>
        <w:left w:val="none" w:color="auto" w:sz="0" w:space="0"/>
        <w:bottom w:val="none" w:color="auto" w:sz="0" w:space="0"/>
        <w:right w:val="none" w:color="auto" w:sz="0" w:space="0"/>
      </w:divBdr>
    </w:div>
    <w:div w:id="107235465">
      <w:bodyDiv w:val="true"/>
      <w:marLeft w:val="0"/>
      <w:marRight w:val="0"/>
      <w:marTop w:val="0"/>
      <w:marBottom w:val="0"/>
      <w:divBdr>
        <w:top w:val="none" w:color="auto" w:sz="0" w:space="0"/>
        <w:left w:val="none" w:color="auto" w:sz="0" w:space="0"/>
        <w:bottom w:val="none" w:color="auto" w:sz="0" w:space="0"/>
        <w:right w:val="none" w:color="auto" w:sz="0" w:space="0"/>
      </w:divBdr>
    </w:div>
    <w:div w:id="167402549">
      <w:bodyDiv w:val="true"/>
      <w:marLeft w:val="0"/>
      <w:marRight w:val="0"/>
      <w:marTop w:val="0"/>
      <w:marBottom w:val="0"/>
      <w:divBdr>
        <w:top w:val="none" w:color="auto" w:sz="0" w:space="0"/>
        <w:left w:val="none" w:color="auto" w:sz="0" w:space="0"/>
        <w:bottom w:val="none" w:color="auto" w:sz="0" w:space="0"/>
        <w:right w:val="none" w:color="auto" w:sz="0" w:space="0"/>
      </w:divBdr>
    </w:div>
    <w:div w:id="171997959">
      <w:bodyDiv w:val="true"/>
      <w:marLeft w:val="0"/>
      <w:marRight w:val="0"/>
      <w:marTop w:val="0"/>
      <w:marBottom w:val="0"/>
      <w:divBdr>
        <w:top w:val="none" w:color="auto" w:sz="0" w:space="0"/>
        <w:left w:val="none" w:color="auto" w:sz="0" w:space="0"/>
        <w:bottom w:val="none" w:color="auto" w:sz="0" w:space="0"/>
        <w:right w:val="none" w:color="auto" w:sz="0" w:space="0"/>
      </w:divBdr>
    </w:div>
    <w:div w:id="290985667">
      <w:bodyDiv w:val="true"/>
      <w:marLeft w:val="0"/>
      <w:marRight w:val="0"/>
      <w:marTop w:val="0"/>
      <w:marBottom w:val="0"/>
      <w:divBdr>
        <w:top w:val="none" w:color="auto" w:sz="0" w:space="0"/>
        <w:left w:val="none" w:color="auto" w:sz="0" w:space="0"/>
        <w:bottom w:val="none" w:color="auto" w:sz="0" w:space="0"/>
        <w:right w:val="none" w:color="auto" w:sz="0" w:space="0"/>
      </w:divBdr>
    </w:div>
    <w:div w:id="296226258">
      <w:bodyDiv w:val="true"/>
      <w:marLeft w:val="0"/>
      <w:marRight w:val="0"/>
      <w:marTop w:val="0"/>
      <w:marBottom w:val="0"/>
      <w:divBdr>
        <w:top w:val="none" w:color="auto" w:sz="0" w:space="0"/>
        <w:left w:val="none" w:color="auto" w:sz="0" w:space="0"/>
        <w:bottom w:val="none" w:color="auto" w:sz="0" w:space="0"/>
        <w:right w:val="none" w:color="auto" w:sz="0" w:space="0"/>
      </w:divBdr>
    </w:div>
    <w:div w:id="334455130">
      <w:bodyDiv w:val="true"/>
      <w:marLeft w:val="0"/>
      <w:marRight w:val="0"/>
      <w:marTop w:val="0"/>
      <w:marBottom w:val="0"/>
      <w:divBdr>
        <w:top w:val="none" w:color="auto" w:sz="0" w:space="0"/>
        <w:left w:val="none" w:color="auto" w:sz="0" w:space="0"/>
        <w:bottom w:val="none" w:color="auto" w:sz="0" w:space="0"/>
        <w:right w:val="none" w:color="auto" w:sz="0" w:space="0"/>
      </w:divBdr>
    </w:div>
    <w:div w:id="378210067">
      <w:bodyDiv w:val="true"/>
      <w:marLeft w:val="0"/>
      <w:marRight w:val="0"/>
      <w:marTop w:val="0"/>
      <w:marBottom w:val="0"/>
      <w:divBdr>
        <w:top w:val="none" w:color="auto" w:sz="0" w:space="0"/>
        <w:left w:val="none" w:color="auto" w:sz="0" w:space="0"/>
        <w:bottom w:val="none" w:color="auto" w:sz="0" w:space="0"/>
        <w:right w:val="none" w:color="auto" w:sz="0" w:space="0"/>
      </w:divBdr>
    </w:div>
    <w:div w:id="381371138">
      <w:bodyDiv w:val="true"/>
      <w:marLeft w:val="0"/>
      <w:marRight w:val="0"/>
      <w:marTop w:val="0"/>
      <w:marBottom w:val="0"/>
      <w:divBdr>
        <w:top w:val="none" w:color="auto" w:sz="0" w:space="0"/>
        <w:left w:val="none" w:color="auto" w:sz="0" w:space="0"/>
        <w:bottom w:val="none" w:color="auto" w:sz="0" w:space="0"/>
        <w:right w:val="none" w:color="auto" w:sz="0" w:space="0"/>
      </w:divBdr>
    </w:div>
    <w:div w:id="424811606">
      <w:bodyDiv w:val="true"/>
      <w:marLeft w:val="0"/>
      <w:marRight w:val="0"/>
      <w:marTop w:val="0"/>
      <w:marBottom w:val="0"/>
      <w:divBdr>
        <w:top w:val="none" w:color="auto" w:sz="0" w:space="0"/>
        <w:left w:val="none" w:color="auto" w:sz="0" w:space="0"/>
        <w:bottom w:val="none" w:color="auto" w:sz="0" w:space="0"/>
        <w:right w:val="none" w:color="auto" w:sz="0" w:space="0"/>
      </w:divBdr>
    </w:div>
    <w:div w:id="437263921">
      <w:bodyDiv w:val="true"/>
      <w:marLeft w:val="0"/>
      <w:marRight w:val="0"/>
      <w:marTop w:val="0"/>
      <w:marBottom w:val="0"/>
      <w:divBdr>
        <w:top w:val="none" w:color="auto" w:sz="0" w:space="0"/>
        <w:left w:val="none" w:color="auto" w:sz="0" w:space="0"/>
        <w:bottom w:val="none" w:color="auto" w:sz="0" w:space="0"/>
        <w:right w:val="none" w:color="auto" w:sz="0" w:space="0"/>
      </w:divBdr>
    </w:div>
    <w:div w:id="519199182">
      <w:bodyDiv w:val="true"/>
      <w:marLeft w:val="0"/>
      <w:marRight w:val="0"/>
      <w:marTop w:val="0"/>
      <w:marBottom w:val="0"/>
      <w:divBdr>
        <w:top w:val="none" w:color="auto" w:sz="0" w:space="0"/>
        <w:left w:val="none" w:color="auto" w:sz="0" w:space="0"/>
        <w:bottom w:val="none" w:color="auto" w:sz="0" w:space="0"/>
        <w:right w:val="none" w:color="auto" w:sz="0" w:space="0"/>
      </w:divBdr>
    </w:div>
    <w:div w:id="558175893">
      <w:bodyDiv w:val="true"/>
      <w:marLeft w:val="0"/>
      <w:marRight w:val="0"/>
      <w:marTop w:val="0"/>
      <w:marBottom w:val="0"/>
      <w:divBdr>
        <w:top w:val="none" w:color="auto" w:sz="0" w:space="0"/>
        <w:left w:val="none" w:color="auto" w:sz="0" w:space="0"/>
        <w:bottom w:val="none" w:color="auto" w:sz="0" w:space="0"/>
        <w:right w:val="none" w:color="auto" w:sz="0" w:space="0"/>
      </w:divBdr>
    </w:div>
    <w:div w:id="751971781">
      <w:bodyDiv w:val="true"/>
      <w:marLeft w:val="0"/>
      <w:marRight w:val="0"/>
      <w:marTop w:val="0"/>
      <w:marBottom w:val="0"/>
      <w:divBdr>
        <w:top w:val="none" w:color="auto" w:sz="0" w:space="0"/>
        <w:left w:val="none" w:color="auto" w:sz="0" w:space="0"/>
        <w:bottom w:val="none" w:color="auto" w:sz="0" w:space="0"/>
        <w:right w:val="none" w:color="auto" w:sz="0" w:space="0"/>
      </w:divBdr>
    </w:div>
    <w:div w:id="935403387">
      <w:bodyDiv w:val="true"/>
      <w:marLeft w:val="0"/>
      <w:marRight w:val="0"/>
      <w:marTop w:val="0"/>
      <w:marBottom w:val="0"/>
      <w:divBdr>
        <w:top w:val="none" w:color="auto" w:sz="0" w:space="0"/>
        <w:left w:val="none" w:color="auto" w:sz="0" w:space="0"/>
        <w:bottom w:val="none" w:color="auto" w:sz="0" w:space="0"/>
        <w:right w:val="none" w:color="auto" w:sz="0" w:space="0"/>
      </w:divBdr>
    </w:div>
    <w:div w:id="951858995">
      <w:bodyDiv w:val="true"/>
      <w:marLeft w:val="0"/>
      <w:marRight w:val="0"/>
      <w:marTop w:val="0"/>
      <w:marBottom w:val="0"/>
      <w:divBdr>
        <w:top w:val="none" w:color="auto" w:sz="0" w:space="0"/>
        <w:left w:val="none" w:color="auto" w:sz="0" w:space="0"/>
        <w:bottom w:val="none" w:color="auto" w:sz="0" w:space="0"/>
        <w:right w:val="none" w:color="auto" w:sz="0" w:space="0"/>
      </w:divBdr>
    </w:div>
    <w:div w:id="983705895">
      <w:bodyDiv w:val="true"/>
      <w:marLeft w:val="0"/>
      <w:marRight w:val="0"/>
      <w:marTop w:val="0"/>
      <w:marBottom w:val="0"/>
      <w:divBdr>
        <w:top w:val="none" w:color="auto" w:sz="0" w:space="0"/>
        <w:left w:val="none" w:color="auto" w:sz="0" w:space="0"/>
        <w:bottom w:val="none" w:color="auto" w:sz="0" w:space="0"/>
        <w:right w:val="none" w:color="auto" w:sz="0" w:space="0"/>
      </w:divBdr>
    </w:div>
    <w:div w:id="1073814272">
      <w:bodyDiv w:val="true"/>
      <w:marLeft w:val="0"/>
      <w:marRight w:val="0"/>
      <w:marTop w:val="0"/>
      <w:marBottom w:val="0"/>
      <w:divBdr>
        <w:top w:val="none" w:color="auto" w:sz="0" w:space="0"/>
        <w:left w:val="none" w:color="auto" w:sz="0" w:space="0"/>
        <w:bottom w:val="none" w:color="auto" w:sz="0" w:space="0"/>
        <w:right w:val="none" w:color="auto" w:sz="0" w:space="0"/>
      </w:divBdr>
    </w:div>
    <w:div w:id="1194809210">
      <w:bodyDiv w:val="true"/>
      <w:marLeft w:val="0"/>
      <w:marRight w:val="0"/>
      <w:marTop w:val="0"/>
      <w:marBottom w:val="0"/>
      <w:divBdr>
        <w:top w:val="none" w:color="auto" w:sz="0" w:space="0"/>
        <w:left w:val="none" w:color="auto" w:sz="0" w:space="0"/>
        <w:bottom w:val="none" w:color="auto" w:sz="0" w:space="0"/>
        <w:right w:val="none" w:color="auto" w:sz="0" w:space="0"/>
      </w:divBdr>
    </w:div>
    <w:div w:id="1310089436">
      <w:bodyDiv w:val="true"/>
      <w:marLeft w:val="0"/>
      <w:marRight w:val="0"/>
      <w:marTop w:val="0"/>
      <w:marBottom w:val="0"/>
      <w:divBdr>
        <w:top w:val="none" w:color="auto" w:sz="0" w:space="0"/>
        <w:left w:val="none" w:color="auto" w:sz="0" w:space="0"/>
        <w:bottom w:val="none" w:color="auto" w:sz="0" w:space="0"/>
        <w:right w:val="none" w:color="auto" w:sz="0" w:space="0"/>
      </w:divBdr>
    </w:div>
    <w:div w:id="1346404208">
      <w:bodyDiv w:val="true"/>
      <w:marLeft w:val="0"/>
      <w:marRight w:val="0"/>
      <w:marTop w:val="0"/>
      <w:marBottom w:val="0"/>
      <w:divBdr>
        <w:top w:val="none" w:color="auto" w:sz="0" w:space="0"/>
        <w:left w:val="none" w:color="auto" w:sz="0" w:space="0"/>
        <w:bottom w:val="none" w:color="auto" w:sz="0" w:space="0"/>
        <w:right w:val="none" w:color="auto" w:sz="0" w:space="0"/>
      </w:divBdr>
    </w:div>
    <w:div w:id="1633317664">
      <w:bodyDiv w:val="true"/>
      <w:marLeft w:val="0"/>
      <w:marRight w:val="0"/>
      <w:marTop w:val="0"/>
      <w:marBottom w:val="0"/>
      <w:divBdr>
        <w:top w:val="none" w:color="auto" w:sz="0" w:space="0"/>
        <w:left w:val="none" w:color="auto" w:sz="0" w:space="0"/>
        <w:bottom w:val="none" w:color="auto" w:sz="0" w:space="0"/>
        <w:right w:val="none" w:color="auto" w:sz="0" w:space="0"/>
      </w:divBdr>
    </w:div>
    <w:div w:id="1703627756">
      <w:bodyDiv w:val="true"/>
      <w:marLeft w:val="0"/>
      <w:marRight w:val="0"/>
      <w:marTop w:val="0"/>
      <w:marBottom w:val="0"/>
      <w:divBdr>
        <w:top w:val="none" w:color="auto" w:sz="0" w:space="0"/>
        <w:left w:val="none" w:color="auto" w:sz="0" w:space="0"/>
        <w:bottom w:val="none" w:color="auto" w:sz="0" w:space="0"/>
        <w:right w:val="none" w:color="auto" w:sz="0" w:space="0"/>
      </w:divBdr>
    </w:div>
    <w:div w:id="1824545362">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header2.xml" Type="http://schemas.openxmlformats.org/officeDocument/2006/relationships/head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2DAAC590-5F88-4401-ACB5-2513B2EF76C5}">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HP</properties:Company>
  <properties:Pages>15</properties:Pages>
  <properties:Words>4542</properties:Words>
  <properties:Characters>26801</properties:Characters>
  <properties:Lines>223</properties:Lines>
  <properties:Paragraphs>62</properties:Paragraphs>
  <properties:TotalTime>1121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31281</properties:CharactersWithSpaces>
  <properties:SharedDoc>false</properties:SharedDoc>
  <properties:HLinks>
    <vt:vector baseType="variant" size="6">
      <vt:variant>
        <vt:i4>5767180</vt:i4>
      </vt:variant>
      <vt:variant>
        <vt:i4>60</vt:i4>
      </vt:variant>
      <vt:variant>
        <vt:i4>0</vt:i4>
      </vt:variant>
      <vt:variant>
        <vt:i4>5</vt:i4>
      </vt:variant>
      <vt:variant>
        <vt:lpwstr>http://jizdnirady.idnes.cz/praha/spojeni/</vt:lpwstr>
      </vt:variant>
      <vt:variant>
        <vt:lpwstr/>
      </vt:variant>
    </vt:vector>
  </properties:HLinks>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2022-08-17T05:24:00Z</dcterms:created>
  <dc:creator/>
  <cp:lastModifiedBy/>
  <cp:lastPrinted>2022-06-15T08:45:00Z</cp:lastPrinted>
  <dcterms:modified xmlns:xsi="http://www.w3.org/2001/XMLSchema-instance" xsi:type="dcterms:W3CDTF">2022-09-29T07:45:00Z</dcterms:modified>
  <cp:revision>9</cp:revision>
  <dc:title/>
</cp:coreProperties>
</file>