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135B4" w:rsidR="004C1901" w:rsidP="004C1901" w:rsidRDefault="004C1901" w14:paraId="4318E192" w14:textId="7F970925">
      <w:pPr>
        <w:pStyle w:val="Ploha"/>
        <w:pageBreakBefore/>
        <w:spacing w:after="240"/>
        <w:rPr>
          <w:color w:val="73767D"/>
        </w:rPr>
      </w:pPr>
      <w:bookmarkStart w:name="_Toc144297966" w:id="0"/>
      <w:r w:rsidRPr="004135B4">
        <w:rPr>
          <w:color w:val="73767D"/>
        </w:rPr>
        <w:t xml:space="preserve">Příloha č. </w:t>
      </w:r>
      <w:r w:rsidR="005878E0">
        <w:rPr>
          <w:color w:val="73767D"/>
        </w:rPr>
        <w:t>6</w:t>
      </w:r>
      <w:r w:rsidRPr="004135B4">
        <w:rPr>
          <w:color w:val="73767D"/>
        </w:rPr>
        <w:t xml:space="preserve"> – Čestné prohlášení ve vztahu k ruským / běloruským subjektům</w:t>
      </w:r>
      <w:bookmarkEnd w:id="0"/>
    </w:p>
    <w:p w:rsidRPr="004135B4" w:rsidR="004C1901" w:rsidP="004C1901" w:rsidRDefault="004C1901" w14:paraId="2C92685F" w14:textId="77777777">
      <w:pPr>
        <w:spacing w:after="120"/>
        <w:jc w:val="center"/>
        <w:rPr>
          <w:rFonts w:cs="Segoe UI"/>
          <w:b/>
        </w:rPr>
      </w:pPr>
      <w:r w:rsidRPr="004135B4">
        <w:rPr>
          <w:rFonts w:cs="Segoe UI"/>
          <w:b/>
        </w:rPr>
        <w:t>ČESTNÉ PROHLÁŠENÍ VE VZTAHU K RUSKÝM / BĚLORUSKÝM SUBJEKTŮM</w:t>
      </w:r>
    </w:p>
    <w:p w:rsidRPr="004135B4" w:rsidR="004C1901" w:rsidP="004C1901" w:rsidRDefault="004C1901" w14:paraId="07BABF2F" w14:textId="3FD20B2A">
      <w:pPr>
        <w:pBdr>
          <w:bottom w:val="single" w:color="73767D" w:sz="8" w:space="1"/>
        </w:pBdr>
        <w:spacing w:before="240"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Název zakázky / veřejné zakázky:</w:t>
      </w:r>
      <w:r w:rsidR="006520E2">
        <w:rPr>
          <w:rFonts w:eastAsia="Calibri" w:cs="Segoe UI"/>
          <w:b/>
        </w:rPr>
        <w:t xml:space="preserve"> </w:t>
      </w:r>
      <w:r w:rsidRPr="006520E2" w:rsidR="006520E2">
        <w:rPr>
          <w:rFonts w:eastAsia="Calibri" w:cs="Segoe UI"/>
          <w:b/>
        </w:rPr>
        <w:t>Vzdělávání OHK Jablonec nad Nisou</w:t>
      </w:r>
    </w:p>
    <w:p w:rsidRPr="004135B4" w:rsidR="004C1901" w:rsidP="004C1901" w:rsidRDefault="004C1901" w14:paraId="22452A2B" w14:textId="77777777">
      <w:pPr>
        <w:pStyle w:val="Podnadpis"/>
        <w:rPr>
          <w:rFonts w:cs="Segoe UI"/>
          <w:b w:val="false"/>
          <w:caps/>
        </w:rPr>
      </w:pPr>
    </w:p>
    <w:p w:rsidRPr="004135B4" w:rsidR="004C1901" w:rsidP="004C1901" w:rsidRDefault="004C1901" w14:paraId="526F8105" w14:textId="77777777">
      <w:pPr>
        <w:pBdr>
          <w:bottom w:val="single" w:color="73767D" w:sz="8" w:space="1"/>
        </w:pBdr>
        <w:spacing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color="auto" w:sz="0" w:space="0"/>
          <w:left w:val="none" w:color="auto" w:sz="0" w:space="0"/>
          <w:bottom w:val="single" w:color="D9D9D9" w:sz="4" w:space="0"/>
          <w:right w:val="none" w:color="auto" w:sz="0" w:space="0"/>
          <w:insideH w:val="single" w:color="D9D9D9" w:sz="4" w:space="0"/>
          <w:insideV w:val="single" w:color="D9D9D9" w:sz="4" w:space="0"/>
        </w:tblBorders>
        <w:tblLayout w:type="fixed"/>
        <w:tblLook w:firstRow="1" w:lastRow="0" w:firstColumn="1" w:lastColumn="0" w:noHBand="0" w:noVBand="1" w:val="04A0"/>
      </w:tblPr>
      <w:tblGrid>
        <w:gridCol w:w="4003"/>
        <w:gridCol w:w="5271"/>
      </w:tblGrid>
      <w:tr w:rsidRPr="004135B4" w:rsidR="004C1901" w:rsidTr="007F0A49" w14:paraId="15A52D40" w14:textId="77777777">
        <w:trPr>
          <w:trHeight w:val="353"/>
        </w:trPr>
        <w:tc>
          <w:tcPr>
            <w:tcW w:w="4003" w:type="dxa"/>
            <w:vAlign w:val="center"/>
          </w:tcPr>
          <w:p w:rsidRPr="004135B4" w:rsidR="004C1901" w:rsidP="007F0A49" w:rsidRDefault="004C1901" w14:paraId="1AB58F02" w14:textId="77777777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Pr="004135B4" w:rsidR="004C1901" w:rsidP="007F0A49" w:rsidRDefault="004C1901" w14:paraId="423C12AC" w14:textId="77777777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  <w:tr w:rsidRPr="004135B4" w:rsidR="004C1901" w:rsidTr="007F0A49" w14:paraId="12811F22" w14:textId="77777777">
        <w:trPr>
          <w:trHeight w:val="353"/>
        </w:trPr>
        <w:tc>
          <w:tcPr>
            <w:tcW w:w="4003" w:type="dxa"/>
            <w:vAlign w:val="center"/>
          </w:tcPr>
          <w:p w:rsidRPr="004135B4" w:rsidR="004C1901" w:rsidP="007F0A49" w:rsidRDefault="004C1901" w14:paraId="7CC59EC7" w14:textId="77777777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Pr="004135B4" w:rsidR="004C1901" w:rsidP="007F0A49" w:rsidRDefault="004C1901" w14:paraId="446930C7" w14:textId="77777777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</w:tbl>
    <w:p w:rsidRPr="004135B4" w:rsidR="004C1901" w:rsidP="004C1901" w:rsidRDefault="004C1901" w14:paraId="7E9410D9" w14:textId="77777777">
      <w:pPr>
        <w:pStyle w:val="Podnadpis"/>
        <w:spacing w:before="240" w:after="120" w:line="264" w:lineRule="auto"/>
        <w:jc w:val="both"/>
        <w:rPr>
          <w:rFonts w:cs="Segoe UI"/>
          <w:b w:val="false"/>
          <w:color w:val="000000"/>
          <w:szCs w:val="20"/>
        </w:rPr>
      </w:pPr>
      <w:r w:rsidRPr="004135B4">
        <w:rPr>
          <w:rStyle w:val="fontstyle01"/>
          <w:rFonts w:cs="Segoe UI"/>
          <w:b w:val="false"/>
          <w:szCs w:val="20"/>
        </w:rPr>
        <w:t>Vybraný dodavatel tímto ve vztahu k výše nadepsané zakázce / veřejné zakázky prohlašuje, že:</w:t>
      </w:r>
    </w:p>
    <w:p w:rsidRPr="004135B4" w:rsidR="004C1901" w:rsidP="004C1901" w:rsidRDefault="004C1901" w14:paraId="11574933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</w:t>
      </w:r>
      <w:r w:rsidRPr="004135B4">
        <w:rPr>
          <w:rFonts w:cs="Segoe UI"/>
          <w:color w:val="000000"/>
        </w:rPr>
        <w:br/>
        <w:t>v rozsahu více než 10 % nabídkové ceny,</w:t>
      </w:r>
    </w:p>
    <w:p w:rsidRPr="004135B4" w:rsidR="004C1901" w:rsidP="004C1901" w:rsidRDefault="004C1901" w14:paraId="5C9FE073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:rsidRPr="004135B4" w:rsidR="004C1901" w:rsidP="004C1901" w:rsidRDefault="004C1901" w14:paraId="7C727B15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z více než 50 % přímo či nepřímo vlastněn některým ze subjektů uvedených v písmeni a), ani</w:t>
      </w:r>
    </w:p>
    <w:p w:rsidRPr="004135B4" w:rsidR="004C1901" w:rsidP="004C1901" w:rsidRDefault="004C1901" w14:paraId="4EE8D6A1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nejedná jménem nebo na pokyn některého ze subjektů uvedených v písmeni a) nebo b)</w:t>
      </w:r>
      <w:bookmarkStart w:name="_Hlk144299543" w:id="1"/>
      <w:r w:rsidRPr="004135B4">
        <w:rPr>
          <w:rStyle w:val="Znakapoznpodarou"/>
          <w:rFonts w:cs="Segoe UI" w:eastAsiaTheme="majorEastAsia"/>
          <w:color w:val="000000"/>
        </w:rPr>
        <w:footnoteReference w:id="1"/>
      </w:r>
      <w:bookmarkEnd w:id="1"/>
      <w:r w:rsidRPr="004135B4">
        <w:rPr>
          <w:rFonts w:cs="Segoe UI"/>
          <w:color w:val="000000"/>
        </w:rPr>
        <w:t>;</w:t>
      </w:r>
    </w:p>
    <w:p w:rsidRPr="004135B4" w:rsidR="004C1901" w:rsidP="004C1901" w:rsidRDefault="004C1901" w14:paraId="557EBE05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4135B4">
        <w:rPr>
          <w:rFonts w:cs="Segoe UI"/>
          <w:color w:val="000000"/>
        </w:rPr>
        <w:br/>
        <w:t xml:space="preserve">17. března 2014, o omezujících opatřeních vzhledem k činnostem narušujícím nebo ohrožujícím územní celistvost, svrchovanost a nezávislost Ukrajiny (ve znění pozdějších aktualizací), </w:t>
      </w:r>
      <w:bookmarkStart w:name="_Hlk144299569" w:id="2"/>
      <w:r w:rsidRPr="004135B4">
        <w:rPr>
          <w:rFonts w:cs="Segoe UI"/>
        </w:rPr>
        <w:t>nařízení Rady (EU) č. 208/2014, o omezujících opatřeních vůči některým osobám, subjektům, orgánům vzhledem k situaci na Ukrajině,</w:t>
      </w:r>
      <w:r w:rsidRPr="004135B4">
        <w:rPr>
          <w:rFonts w:cs="Segoe UI"/>
          <w:color w:val="000000"/>
        </w:rPr>
        <w:t xml:space="preserve"> </w:t>
      </w:r>
      <w:bookmarkEnd w:id="2"/>
      <w:r w:rsidRPr="004135B4">
        <w:rPr>
          <w:rFonts w:cs="Segoe UI"/>
          <w:color w:val="000000"/>
        </w:rPr>
        <w:t>nebo nařízení Rady (ES) č. 765/2006 ze dne 18. května 2006 o omezujících opatřeních vůči prezidentu Lukašenkovi a některým představitelům Běloruska (ve znění pozdějších aktualizací)</w:t>
      </w:r>
      <w:r w:rsidRPr="004135B4">
        <w:rPr>
          <w:rStyle w:val="Znakapoznpodarou"/>
          <w:rFonts w:cs="Segoe UI"/>
          <w:color w:val="000000"/>
        </w:rPr>
        <w:footnoteReference w:id="2"/>
      </w:r>
      <w:r w:rsidRPr="004135B4">
        <w:rPr>
          <w:rFonts w:cs="Segoe UI"/>
          <w:color w:val="000000"/>
        </w:rPr>
        <w:t>;</w:t>
      </w:r>
    </w:p>
    <w:p w:rsidRPr="004135B4" w:rsidR="004C1901" w:rsidP="004C1901" w:rsidRDefault="004C1901" w14:paraId="7A4CB65B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4135B4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4135B4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Pr="004135B4" w:rsidR="004C1901" w:rsidP="004C1901" w:rsidRDefault="004C1901" w14:paraId="6BFCBA84" w14:textId="77777777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4135B4">
        <w:rPr>
          <w:rFonts w:cs="Segoe UI"/>
        </w:rPr>
        <w:t xml:space="preserve">V </w:t>
      </w:r>
      <w:r w:rsidRPr="004135B4">
        <w:rPr>
          <w:rFonts w:cs="Segoe UI"/>
          <w:highlight w:val="lightGray"/>
        </w:rPr>
        <w:t>[</w:t>
      </w:r>
      <w:r w:rsidRPr="004135B4">
        <w:rPr>
          <w:rFonts w:cs="Segoe UI"/>
          <w:caps/>
          <w:highlight w:val="lightGray"/>
        </w:rPr>
        <w:t>VYPLNÍ vybraný DODAVATEL</w:t>
      </w:r>
      <w:r w:rsidRPr="004135B4">
        <w:rPr>
          <w:rFonts w:cs="Segoe UI"/>
          <w:highlight w:val="lightGray"/>
        </w:rPr>
        <w:t>]</w:t>
      </w:r>
      <w:r w:rsidRPr="004135B4">
        <w:rPr>
          <w:rFonts w:cs="Segoe UI"/>
        </w:rPr>
        <w:t xml:space="preserve"> dne </w:t>
      </w:r>
      <w:r w:rsidRPr="004135B4">
        <w:rPr>
          <w:rFonts w:cs="Segoe UI"/>
          <w:highlight w:val="lightGray"/>
        </w:rPr>
        <w:t>[VYPLNÍ</w:t>
      </w:r>
      <w:r w:rsidRPr="004135B4">
        <w:rPr>
          <w:rFonts w:cs="Segoe UI"/>
          <w:caps/>
          <w:highlight w:val="lightGray"/>
        </w:rPr>
        <w:t xml:space="preserve"> vybraný</w:t>
      </w:r>
      <w:r w:rsidRPr="004135B4">
        <w:rPr>
          <w:rFonts w:cs="Segoe UI"/>
          <w:highlight w:val="lightGray"/>
        </w:rPr>
        <w:t xml:space="preserve"> DODAVATEL]</w:t>
      </w:r>
    </w:p>
    <w:p w:rsidRPr="004135B4" w:rsidR="004C1901" w:rsidP="004C1901" w:rsidRDefault="004C1901" w14:paraId="598C44BA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</w:p>
    <w:p w:rsidRPr="004135B4" w:rsidR="004C1901" w:rsidP="004C1901" w:rsidRDefault="004C1901" w14:paraId="75356743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  <w:r w:rsidRPr="004135B4">
        <w:rPr>
          <w:rFonts w:cs="Segoe UI"/>
          <w:color w:val="000000"/>
        </w:rPr>
        <w:tab/>
      </w:r>
    </w:p>
    <w:p w:rsidRPr="004C1901" w:rsidR="00803ED9" w:rsidRDefault="004C1901" w14:paraId="1CC7716C" w14:textId="77777777">
      <w:pPr>
        <w:rPr>
          <w:rFonts w:cs="Segoe UI"/>
          <w:b/>
          <w:szCs w:val="20"/>
        </w:rPr>
      </w:pPr>
      <w:r w:rsidRPr="004135B4">
        <w:rPr>
          <w:rFonts w:cs="Segoe UI"/>
          <w:b/>
          <w:szCs w:val="20"/>
          <w:highlight w:val="lightGray"/>
        </w:rPr>
        <w:t xml:space="preserve">[VYPLNÍ </w:t>
      </w:r>
      <w:r w:rsidRPr="004135B4">
        <w:rPr>
          <w:rFonts w:cs="Segoe UI"/>
          <w:b/>
          <w:caps/>
          <w:szCs w:val="20"/>
          <w:highlight w:val="lightGray"/>
        </w:rPr>
        <w:t>vybraný</w:t>
      </w:r>
      <w:r w:rsidRPr="004135B4">
        <w:rPr>
          <w:rFonts w:cs="Segoe UI"/>
          <w:caps/>
          <w:szCs w:val="20"/>
          <w:highlight w:val="lightGray"/>
        </w:rPr>
        <w:t xml:space="preserve"> </w:t>
      </w:r>
      <w:r w:rsidRPr="004135B4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Pr="004C1901" w:rsidR="00803ED9" w:rsidSect="00A05102">
      <w:footerReference w:type="default" r:id="rId7"/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52E50" w:rsidP="004C1901" w:rsidRDefault="00852E50" w14:paraId="0ACF4A87" w14:textId="77777777">
      <w:pPr>
        <w:spacing w:before="0" w:line="240" w:lineRule="auto"/>
      </w:pPr>
      <w:r>
        <w:separator/>
      </w:r>
    </w:p>
  </w:endnote>
  <w:endnote w:type="continuationSeparator" w:id="0">
    <w:p w:rsidR="00852E50" w:rsidP="004C1901" w:rsidRDefault="00852E50" w14:paraId="156C9463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EF3051" w:rsidR="00CD10B4" w:rsidP="00EF3051" w:rsidRDefault="006A27CE" w14:paraId="1DB2FDAA" w14:textId="77777777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6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1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2</w:t>
    </w:r>
    <w:r w:rsidRPr="00EF305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52E50" w:rsidP="004C1901" w:rsidRDefault="00852E50" w14:paraId="7919E35E" w14:textId="77777777">
      <w:pPr>
        <w:spacing w:before="0" w:line="240" w:lineRule="auto"/>
      </w:pPr>
      <w:r>
        <w:separator/>
      </w:r>
    </w:p>
  </w:footnote>
  <w:footnote w:type="continuationSeparator" w:id="0">
    <w:p w:rsidR="00852E50" w:rsidP="004C1901" w:rsidRDefault="00852E50" w14:paraId="05428859" w14:textId="77777777">
      <w:pPr>
        <w:spacing w:before="0" w:line="240" w:lineRule="auto"/>
      </w:pPr>
      <w:r>
        <w:continuationSeparator/>
      </w:r>
    </w:p>
  </w:footnote>
  <w:footnote w:id="1">
    <w:p w:rsidR="004C1901" w:rsidP="004C1901" w:rsidRDefault="004C1901" w14:paraId="4B6D97FC" w14:textId="77777777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zadavatele nevztahují povinnosti vyplývající z </w:t>
      </w:r>
      <w:r w:rsidRPr="004C0DF0">
        <w:t xml:space="preserve">čl. 5k nařízení (EU) č. 833/2014 o omezujících opatřeních vzhledem k činnostem Ruska destabilizujícím situaci na Ukrajině, ve znění pozdějších změn, </w:t>
      </w:r>
      <w:r>
        <w:t>může žadatel / příjemce prostředků tento bod z čestného prohlášení vynechat.</w:t>
      </w:r>
    </w:p>
  </w:footnote>
  <w:footnote w:id="2">
    <w:p w:rsidRPr="000434E0" w:rsidR="004C1901" w:rsidP="004C1901" w:rsidRDefault="004C1901" w14:paraId="466C7E01" w14:textId="77777777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w:history="true" r:id="rId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D10B4" w:rsidRDefault="004D2B8E" w14:paraId="5CDCA2FE" w14:textId="5F449218">
    <w:pPr>
      <w:pStyle w:val="Zhlav"/>
    </w:pPr>
    <w:r w:rsidRPr="003878FB">
      <w:rPr>
        <w:noProof/>
        <w:lang w:eastAsia="cs-CZ"/>
      </w:rPr>
      <w:drawing>
        <wp:inline distT="0" distB="0" distL="0" distR="0">
          <wp:extent cx="5495925" cy="523875"/>
          <wp:effectExtent l="0" t="0" r="0" b="9525"/>
          <wp:docPr id="442489518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10439" t="31429" r="10165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01"/>
    <w:rsid w:val="000C47D9"/>
    <w:rsid w:val="004C1901"/>
    <w:rsid w:val="004D2B8E"/>
    <w:rsid w:val="005878E0"/>
    <w:rsid w:val="006520E2"/>
    <w:rsid w:val="006A27CE"/>
    <w:rsid w:val="00803ED9"/>
    <w:rsid w:val="00852E50"/>
    <w:rsid w:val="00C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494D6CBE"/>
  <w15:docId w15:val="{50C701D5-72DC-4DD3-ABF1-549D41BA78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 w:qFormat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C1901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4C1901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styleId="PodnadpisChar" w:customStyle="true">
    <w:name w:val="Podnadpis Char"/>
    <w:basedOn w:val="Standardnpsmoodstavce"/>
    <w:link w:val="Podnadpis"/>
    <w:rsid w:val="004C1901"/>
    <w:rPr>
      <w:rFonts w:ascii="Segoe UI" w:hAnsi="Segoe UI" w:eastAsiaTheme="minorEastAsia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4C1901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styleId="ZhlavChar" w:customStyle="true">
    <w:name w:val="Záhlaví Char"/>
    <w:basedOn w:val="Standardnpsmoodstavce"/>
    <w:link w:val="Zhlav"/>
    <w:uiPriority w:val="99"/>
    <w:rsid w:val="004C1901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4C190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4C190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4C1901"/>
    <w:pPr>
      <w:spacing w:before="0" w:line="240" w:lineRule="auto"/>
    </w:pPr>
    <w:rPr>
      <w:rFonts w:ascii="Arial" w:hAnsi="Arial"/>
      <w:sz w:val="16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4C1901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1901"/>
    <w:rPr>
      <w:vertAlign w:val="superscript"/>
    </w:rPr>
  </w:style>
  <w:style w:type="paragraph" w:styleId="Ploha" w:customStyle="true">
    <w:name w:val="Příloha"/>
    <w:basedOn w:val="Normln"/>
    <w:next w:val="Normln"/>
    <w:qFormat/>
    <w:rsid w:val="004C1901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character" w:styleId="slostrnky">
    <w:name w:val="page number"/>
    <w:basedOn w:val="Standardnpsmoodstavce"/>
    <w:rsid w:val="004C1901"/>
  </w:style>
  <w:style w:type="paragraph" w:styleId="podpisra" w:customStyle="true">
    <w:name w:val="podpis čára"/>
    <w:basedOn w:val="Normln"/>
    <w:rsid w:val="004C1901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styleId="fontstyle01" w:customStyle="true">
    <w:name w:val="fontstyle01"/>
    <w:basedOn w:val="Standardnpsmoodstavce"/>
    <w:rsid w:val="004C1901"/>
    <w:rPr>
      <w:rFonts w:hint="default" w:ascii="SegoeUI" w:hAnsi="SegoeUI"/>
      <w:b w:val="false"/>
      <w:bCs w:val="false"/>
      <w:i w:val="false"/>
      <w:iCs w:val="false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D2B8E"/>
    <w:pPr>
      <w:tabs>
        <w:tab w:val="center" w:pos="4536"/>
        <w:tab w:val="right" w:pos="9072"/>
      </w:tabs>
      <w:spacing w:before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2B8E"/>
    <w:rPr>
      <w:rFonts w:ascii="Segoe UI" w:hAnsi="Segoe UI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notes.xml.rels><?xml version="1.0" encoding="UTF-8" standalone="yes"?>
<Relationships xmlns="http://schemas.openxmlformats.org/package/2006/relationships">
    <Relationship TargetMode="External" Target="https://www.financnianalytickyurad.cz/blog/zarazeni-dalsich-osob-na-sankcni-seznam-proti-rusku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SFZP</properties:Company>
  <properties:Pages>1</properties:Pages>
  <properties:Words>350</properties:Words>
  <properties:Characters>2065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2023-09-13T06:41:00Z</dcterms:created>
  <dc:creator/>
  <dc:description/>
  <cp:keywords/>
  <cp:lastModifiedBy/>
  <dcterms:modified xmlns:xsi="http://www.w3.org/2001/XMLSchema-instance" xsi:type="dcterms:W3CDTF">2023-12-28T09:12:00Z</dcterms:modified>
  <cp:revision>4</cp:revision>
  <dc:subject/>
  <dc:title/>
</cp:coreProperties>
</file>