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324D7D" w:rsidR="0042469F" w:rsidP="0042469F" w:rsidRDefault="0042469F">
      <w:pPr>
        <w:pStyle w:val="Zhlav"/>
        <w:tabs>
          <w:tab w:val="clear" w:pos="4536"/>
          <w:tab w:val="clear" w:pos="9072"/>
          <w:tab w:val="left" w:pos="567"/>
        </w:tabs>
        <w:spacing w:line="204" w:lineRule="auto"/>
        <w:ind w:left="624" w:right="567" w:hanging="624"/>
        <w:outlineLvl w:val="0"/>
      </w:pPr>
      <w:r w:rsidRPr="00324D7D">
        <w:rPr>
          <w:rFonts w:ascii="Arial" w:hAnsi="Arial" w:cs="Arial"/>
          <w:noProof/>
          <w:sz w:val="20"/>
        </w:rPr>
        <mc:AlternateContent>
          <mc:Choice Requires="wps">
            <w:drawing>
              <wp:anchor distT="0" distB="0" distL="114300" distR="114300" simplePos="false" relativeHeight="251659264" behindDoc="false" locked="false" layoutInCell="true" allowOverlap="true" wp14:anchorId="14F3B471" wp14:editId="6DB90C44">
                <wp:simplePos x="0" y="0"/>
                <wp:positionH relativeFrom="column">
                  <wp:posOffset>3181350</wp:posOffset>
                </wp:positionH>
                <wp:positionV relativeFrom="paragraph">
                  <wp:posOffset>14605</wp:posOffset>
                </wp:positionV>
                <wp:extent cx="3743960" cy="1371600"/>
                <wp:effectExtent l="0" t="0" r="0" b="4445"/>
                <wp:wrapNone/>
                <wp:docPr id="3" name="Textové pole 3"/>
                <wp:cNvGraphicFramePr>
                  <a:graphicFrameLocks/>
                </wp:cNvGraphicFramePr>
                <a:graphic>
                  <a:graphicData uri="http://schemas.microsoft.com/office/word/2010/wordprocessingShape">
                    <wps:wsp>
                      <wps:cNvSpPr txBox="true">
                        <a:spLocks noChangeArrowheads="true"/>
                      </wps:cNvSpPr>
                      <wps:spPr bwMode="auto">
                        <a:xfrm>
                          <a:off x="0" y="0"/>
                          <a:ext cx="3743960" cy="1371600"/>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3175">
                              <a:solidFill>
                                <a:srgbClr val="000000"/>
                              </a:solidFill>
                              <a:miter lim="800000"/>
                              <a:headEnd/>
                              <a:tailEnd len="sm" type="none" w="sm"/>
                            </a14:hiddenLine>
                          </a:ext>
                        </a:extLst>
                      </wps:spPr>
                      <wps:txbx>
                        <w:txbxContent>
                          <w:p w:rsidR="007457FF" w:rsidP="0042469F" w:rsidRDefault="007457FF"/>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" type="#_x0000_t202" style="position:absolute;left:0;text-align:left;margin-left:250.5pt;margin-top:1.15pt;width:294.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Textové pole 3" o:spid="_x0000_s1026" stroked="f" strokeweight=".25pt" filled="f">
                <v:stroke endarrowwidth="narrow" endarrowlength="short"/>
                <v:textbox>
                  <w:txbxContent>
                    <w:p w:rsidR="007457FF" w:rsidP="0042469F" w:rsidRDefault="007457FF"/>
                  </w:txbxContent>
                </v:textbox>
              </v:shape>
            </w:pict>
          </mc:Fallback>
        </mc:AlternateContent>
      </w:r>
      <w:r w:rsidRPr="00324D7D">
        <w:rPr>
          <w:noProof/>
        </w:rPr>
        <mc:AlternateContent>
          <mc:Choice Requires="wps">
            <w:drawing>
              <wp:anchor distT="0" distB="0" distL="114300" distR="114300" simplePos="false" relativeHeight="251660288" behindDoc="false" locked="true" layoutInCell="true" allowOverlap="true" wp14:anchorId="645E2253" wp14:editId="0C5F532B">
                <wp:simplePos x="0" y="0"/>
                <wp:positionH relativeFrom="column">
                  <wp:posOffset>4114800</wp:posOffset>
                </wp:positionH>
                <wp:positionV relativeFrom="paragraph">
                  <wp:posOffset>199390</wp:posOffset>
                </wp:positionV>
                <wp:extent cx="2514600" cy="975995"/>
                <wp:effectExtent l="0" t="0" r="0" b="0"/>
                <wp:wrapNone/>
                <wp:docPr id="2" name="Textové pole 2"/>
                <wp:cNvGraphicFramePr>
                  <a:graphicFrameLocks/>
                </wp:cNvGraphicFramePr>
                <a:graphic>
                  <a:graphicData uri="http://schemas.microsoft.com/office/word/2010/wordprocessingShape">
                    <wps:wsp>
                      <wps:cNvSpPr txBox="true">
                        <a:spLocks noChangeArrowheads="true"/>
                      </wps:cNvSpPr>
                      <wps:spPr bwMode="auto">
                        <a:xfrm>
                          <a:off x="0" y="0"/>
                          <a:ext cx="2514600" cy="975995"/>
                        </a:xfrm>
                        <a:prstGeom prst="rect">
                          <a:avLst/>
                        </a:prstGeom>
                        <a:noFill/>
                        <a:ln>
                          <a:noFill/>
                        </a:ln>
                        <a:extLst>
                          <a:ext uri="{909E8E84-426E-40DD-AFC4-6F175D3DCCD1}">
                            <a14:hiddenFill xmlns:a14="http://schemas.microsoft.com/office/drawing/2010/main" xmlns:wpc="http://schemas.microsoft.com/office/word/2010/wordprocessingCanvas" xmlns:wpg="http://schemas.microsoft.com/office/word/2010/wordprocessingGroup" xmlns:wpi="http://schemas.microsoft.com/office/word/2010/wordprocessingInk">
                              <a:solidFill>
                                <a:srgbClr val="FFFFFF"/>
                              </a:solidFill>
                            </a14:hiddenFill>
                          </a:ext>
                          <a:ext uri="{91240B29-F687-4F45-9708-019B960494DF}">
                            <a14:hiddenLine xmlns:a14="http://schemas.microsoft.com/office/drawing/2010/main" xmlns:wpc="http://schemas.microsoft.com/office/word/2010/wordprocessingCanvas" xmlns:wpg="http://schemas.microsoft.com/office/word/2010/wordprocessingGroup" xmlns:wpi="http://schemas.microsoft.com/office/word/2010/wordprocessingInk" w="9525">
                              <a:solidFill>
                                <a:srgbClr val="000000"/>
                              </a:solidFill>
                              <a:miter lim="800000"/>
                              <a:headEnd/>
                              <a:tailEnd/>
                            </a14:hiddenLine>
                          </a:ext>
                        </a:extLst>
                      </wps:spPr>
                      <wps:txbx>
                        <w:txbxContent>
                          <w:p w:rsidRPr="001A15FF" w:rsidR="007457FF" w:rsidP="0042469F" w:rsidRDefault="007457FF"/>
                        </w:txbxContent>
                      </wps:txbx>
                      <wps:bodyPr rot="0" vert="horz" wrap="square" lIns="91440" tIns="45720" rIns="91440" bIns="45720" anchor="t" anchorCtr="false" upright="true">
                        <a:no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" type="#_x0000_t202" style="position:absolute;left:0;text-align:left;margin-left:324pt;margin-top:15.7pt;width:198pt;height:7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id="Textové pole 2" o:spid="_x0000_s1027" stroked="f" filled="f">
                <v:textbox>
                  <w:txbxContent>
                    <w:p w:rsidRPr="001A15FF" w:rsidR="007457FF" w:rsidP="0042469F" w:rsidRDefault="007457FF"/>
                  </w:txbxContent>
                </v:textbox>
                <w10:anchorlock/>
              </v:shape>
            </w:pict>
          </mc:Fallback>
        </mc:AlternateContent>
      </w:r>
      <w:r w:rsidRPr="00324D7D">
        <w:rPr>
          <w:rFonts w:ascii="Arial" w:hAnsi="Arial" w:cs="Arial"/>
          <w:sz w:val="16"/>
        </w:rPr>
        <w:t xml:space="preserve">VÁŠ DOPIS </w:t>
      </w:r>
      <w:proofErr w:type="gramStart"/>
      <w:r w:rsidRPr="00324D7D">
        <w:rPr>
          <w:rFonts w:ascii="Arial" w:hAnsi="Arial" w:cs="Arial"/>
          <w:sz w:val="16"/>
        </w:rPr>
        <w:t>Č.J.</w:t>
      </w:r>
      <w:proofErr w:type="gramEnd"/>
      <w:r w:rsidRPr="00324D7D">
        <w:rPr>
          <w:rFonts w:ascii="Arial" w:hAnsi="Arial" w:cs="Arial"/>
          <w:sz w:val="16"/>
        </w:rPr>
        <w:t>:</w:t>
      </w:r>
      <w:r w:rsidRPr="00324D7D">
        <w:tab/>
        <w:t>--</w:t>
      </w:r>
    </w:p>
    <w:p w:rsidRPr="00324D7D" w:rsidR="00324D7D" w:rsidP="0042469F" w:rsidRDefault="0042469F">
      <w:pPr>
        <w:tabs>
          <w:tab w:val="left" w:pos="567"/>
        </w:tabs>
        <w:spacing w:line="204" w:lineRule="auto"/>
        <w:ind w:left="624" w:right="567" w:hanging="624"/>
      </w:pPr>
      <w:r w:rsidRPr="00324D7D">
        <w:rPr>
          <w:rFonts w:ascii="Arial" w:hAnsi="Arial" w:cs="Arial"/>
          <w:sz w:val="16"/>
        </w:rPr>
        <w:t>ZE DNE:</w:t>
      </w:r>
      <w:r w:rsidRPr="00324D7D">
        <w:tab/>
      </w:r>
      <w:r w:rsidRPr="00324D7D">
        <w:tab/>
      </w:r>
    </w:p>
    <w:p w:rsidRPr="00324D7D" w:rsidR="0042469F" w:rsidP="0042469F" w:rsidRDefault="0042469F">
      <w:pPr>
        <w:tabs>
          <w:tab w:val="left" w:pos="567"/>
        </w:tabs>
        <w:spacing w:line="204" w:lineRule="auto"/>
        <w:ind w:left="624" w:right="567" w:hanging="624"/>
      </w:pPr>
      <w:r w:rsidRPr="00324D7D">
        <w:rPr>
          <w:rFonts w:ascii="Arial" w:hAnsi="Arial" w:cs="Arial"/>
          <w:sz w:val="16"/>
        </w:rPr>
        <w:t xml:space="preserve">NAŠE </w:t>
      </w:r>
      <w:proofErr w:type="gramStart"/>
      <w:r w:rsidRPr="00324D7D">
        <w:rPr>
          <w:rFonts w:ascii="Arial" w:hAnsi="Arial" w:cs="Arial"/>
          <w:sz w:val="16"/>
        </w:rPr>
        <w:t>Č.J.</w:t>
      </w:r>
      <w:proofErr w:type="gramEnd"/>
      <w:r w:rsidRPr="00324D7D">
        <w:rPr>
          <w:rFonts w:ascii="Arial" w:hAnsi="Arial" w:cs="Arial"/>
          <w:sz w:val="16"/>
        </w:rPr>
        <w:t>:</w:t>
      </w:r>
      <w:r w:rsidRPr="00324D7D">
        <w:tab/>
      </w:r>
      <w:r w:rsidRPr="00ED028C" w:rsidR="00ED028C">
        <w:t>MMB/0087727/2017</w:t>
      </w:r>
    </w:p>
    <w:p w:rsidRPr="00324D7D" w:rsidR="0042469F" w:rsidP="0042469F" w:rsidRDefault="0042469F">
      <w:pPr>
        <w:tabs>
          <w:tab w:val="left" w:pos="567"/>
        </w:tabs>
        <w:spacing w:line="204" w:lineRule="auto"/>
        <w:ind w:left="624" w:right="567" w:hanging="624"/>
      </w:pPr>
      <w:r w:rsidRPr="00324D7D">
        <w:rPr>
          <w:rFonts w:ascii="Arial" w:hAnsi="Arial" w:cs="Arial"/>
          <w:sz w:val="16"/>
        </w:rPr>
        <w:t>SPIS ZN.:</w:t>
      </w:r>
      <w:r w:rsidRPr="00324D7D">
        <w:rPr>
          <w:rFonts w:ascii="Arial" w:hAnsi="Arial" w:cs="Arial"/>
          <w:sz w:val="16"/>
        </w:rPr>
        <w:tab/>
      </w:r>
      <w:r w:rsidRPr="00324D7D">
        <w:rPr>
          <w:rFonts w:ascii="Arial" w:hAnsi="Arial" w:cs="Arial"/>
          <w:sz w:val="16"/>
        </w:rPr>
        <w:tab/>
      </w:r>
    </w:p>
    <w:p w:rsidRPr="00D26151" w:rsidR="0042469F" w:rsidP="0042469F" w:rsidRDefault="0042469F">
      <w:pPr>
        <w:tabs>
          <w:tab w:val="left" w:pos="567"/>
        </w:tabs>
        <w:spacing w:line="204" w:lineRule="auto"/>
        <w:ind w:left="624" w:right="567" w:hanging="624"/>
        <w:rPr>
          <w:highlight w:val="yellow"/>
        </w:rPr>
      </w:pPr>
    </w:p>
    <w:p w:rsidRPr="00324D7D" w:rsidR="0042469F" w:rsidP="0042469F" w:rsidRDefault="0042469F">
      <w:pPr>
        <w:tabs>
          <w:tab w:val="left" w:pos="567"/>
        </w:tabs>
        <w:spacing w:line="204" w:lineRule="auto"/>
        <w:ind w:left="624" w:right="567" w:hanging="624"/>
        <w:rPr>
          <w:rFonts w:ascii="Arial" w:hAnsi="Arial" w:cs="Arial"/>
          <w:sz w:val="16"/>
          <w:szCs w:val="16"/>
        </w:rPr>
      </w:pPr>
      <w:r w:rsidRPr="00324D7D">
        <w:rPr>
          <w:rFonts w:ascii="Arial" w:hAnsi="Arial" w:cs="Arial"/>
          <w:sz w:val="16"/>
          <w:szCs w:val="16"/>
        </w:rPr>
        <w:t xml:space="preserve">VYŘIZUJE: </w:t>
      </w:r>
      <w:r w:rsidRPr="00324D7D">
        <w:t>Mgr. Iva Koudelková</w:t>
      </w:r>
      <w:r w:rsidRPr="00324D7D">
        <w:rPr>
          <w:rFonts w:ascii="Arial" w:hAnsi="Arial" w:cs="Arial"/>
          <w:sz w:val="16"/>
          <w:szCs w:val="16"/>
        </w:rPr>
        <w:tab/>
      </w:r>
    </w:p>
    <w:p w:rsidRPr="00324D7D" w:rsidR="0042469F" w:rsidP="0042469F" w:rsidRDefault="0042469F">
      <w:pPr>
        <w:tabs>
          <w:tab w:val="left" w:pos="567"/>
        </w:tabs>
        <w:spacing w:line="204" w:lineRule="auto"/>
        <w:ind w:left="624" w:right="567" w:hanging="624"/>
        <w:rPr>
          <w:rFonts w:ascii="Arial" w:hAnsi="Arial" w:cs="Arial"/>
          <w:sz w:val="16"/>
          <w:szCs w:val="16"/>
        </w:rPr>
      </w:pPr>
      <w:r w:rsidRPr="00324D7D">
        <w:rPr>
          <w:rFonts w:ascii="Arial" w:hAnsi="Arial" w:cs="Arial"/>
          <w:sz w:val="16"/>
          <w:szCs w:val="16"/>
        </w:rPr>
        <w:t xml:space="preserve">TEL.: </w:t>
      </w:r>
      <w:r w:rsidRPr="00324D7D">
        <w:t>542 172 437</w:t>
      </w:r>
      <w:r w:rsidRPr="00324D7D">
        <w:rPr>
          <w:rFonts w:ascii="Arial" w:hAnsi="Arial" w:cs="Arial"/>
          <w:sz w:val="16"/>
          <w:szCs w:val="16"/>
        </w:rPr>
        <w:tab/>
      </w:r>
      <w:r w:rsidRPr="00324D7D">
        <w:rPr>
          <w:rFonts w:ascii="Arial" w:hAnsi="Arial" w:cs="Arial"/>
          <w:sz w:val="16"/>
          <w:szCs w:val="16"/>
        </w:rPr>
        <w:tab/>
      </w:r>
    </w:p>
    <w:p w:rsidRPr="00324D7D" w:rsidR="0042469F" w:rsidP="0042469F" w:rsidRDefault="0042469F">
      <w:pPr>
        <w:tabs>
          <w:tab w:val="left" w:pos="567"/>
        </w:tabs>
        <w:spacing w:line="204" w:lineRule="auto"/>
        <w:ind w:left="624" w:right="567" w:hanging="624"/>
        <w:rPr>
          <w:rFonts w:ascii="Arial" w:hAnsi="Arial" w:cs="Arial"/>
          <w:sz w:val="16"/>
          <w:szCs w:val="16"/>
        </w:rPr>
      </w:pPr>
      <w:r w:rsidRPr="00324D7D">
        <w:rPr>
          <w:rFonts w:ascii="Arial" w:hAnsi="Arial" w:cs="Arial"/>
          <w:sz w:val="16"/>
          <w:szCs w:val="16"/>
        </w:rPr>
        <w:t xml:space="preserve">E-MAIL: </w:t>
      </w:r>
      <w:r w:rsidRPr="00324D7D">
        <w:t>koudelkova.iva@brno.cz</w:t>
      </w:r>
      <w:r w:rsidRPr="00324D7D">
        <w:rPr>
          <w:rFonts w:ascii="Arial" w:hAnsi="Arial" w:cs="Arial"/>
          <w:sz w:val="16"/>
          <w:szCs w:val="16"/>
        </w:rPr>
        <w:tab/>
        <w:t xml:space="preserve">                 </w:t>
      </w:r>
      <w:r w:rsidRPr="00324D7D">
        <w:rPr>
          <w:rFonts w:ascii="Arial" w:hAnsi="Arial" w:cs="Arial"/>
          <w:sz w:val="16"/>
          <w:szCs w:val="16"/>
        </w:rPr>
        <w:tab/>
      </w:r>
    </w:p>
    <w:p w:rsidRPr="00324D7D" w:rsidR="0042469F" w:rsidP="0042469F" w:rsidRDefault="0042469F">
      <w:pPr>
        <w:tabs>
          <w:tab w:val="left" w:pos="567"/>
        </w:tabs>
        <w:spacing w:line="204" w:lineRule="auto"/>
        <w:ind w:left="624" w:right="567" w:hanging="624"/>
        <w:rPr>
          <w:rFonts w:ascii="Arial" w:hAnsi="Arial" w:cs="Arial"/>
          <w:sz w:val="16"/>
        </w:rPr>
      </w:pPr>
    </w:p>
    <w:p w:rsidRPr="00324D7D" w:rsidR="0042469F" w:rsidP="0042469F" w:rsidRDefault="0042469F">
      <w:pPr>
        <w:tabs>
          <w:tab w:val="left" w:pos="567"/>
        </w:tabs>
        <w:spacing w:line="204" w:lineRule="auto"/>
        <w:ind w:left="624" w:right="567" w:hanging="624"/>
        <w:rPr>
          <w:rFonts w:ascii="Arial" w:hAnsi="Arial" w:cs="Arial"/>
          <w:sz w:val="16"/>
        </w:rPr>
      </w:pPr>
    </w:p>
    <w:p w:rsidRPr="00324D7D" w:rsidR="0042469F" w:rsidP="0042469F" w:rsidRDefault="0042469F">
      <w:pPr>
        <w:tabs>
          <w:tab w:val="left" w:pos="567"/>
        </w:tabs>
        <w:spacing w:line="204" w:lineRule="auto"/>
        <w:ind w:left="624" w:right="567" w:hanging="624"/>
        <w:rPr>
          <w:rFonts w:ascii="Univers CE Light" w:hAnsi="Univers CE Light"/>
        </w:rPr>
      </w:pPr>
      <w:r w:rsidRPr="00324D7D">
        <w:rPr>
          <w:rFonts w:ascii="Arial" w:hAnsi="Arial" w:cs="Arial"/>
          <w:sz w:val="16"/>
        </w:rPr>
        <w:t xml:space="preserve">DATUM: </w:t>
      </w:r>
      <w:r w:rsidRPr="00324D7D">
        <w:t>2</w:t>
      </w:r>
      <w:r w:rsidRPr="00324D7D" w:rsidR="00324D7D">
        <w:t>4</w:t>
      </w:r>
      <w:r w:rsidRPr="00324D7D">
        <w:t>. 2. 2017</w:t>
      </w:r>
      <w:r w:rsidRPr="00324D7D">
        <w:tab/>
        <w:t xml:space="preserve">            </w:t>
      </w:r>
    </w:p>
    <w:p w:rsidRPr="00D26151" w:rsidR="0042469F" w:rsidP="0042469F" w:rsidRDefault="0042469F">
      <w:pPr>
        <w:pStyle w:val="Zkladntext3"/>
        <w:tabs>
          <w:tab w:val="left" w:pos="3060"/>
        </w:tabs>
        <w:rPr>
          <w:b/>
          <w:noProof/>
          <w:sz w:val="24"/>
          <w:szCs w:val="24"/>
        </w:rPr>
      </w:pPr>
      <w:r w:rsidRPr="00324D7D">
        <w:rPr>
          <w:rFonts w:ascii="Arial" w:hAnsi="Arial" w:cs="Arial"/>
        </w:rPr>
        <w:t>POČET LISTŮ.:</w:t>
      </w:r>
      <w:r w:rsidRPr="00324D7D">
        <w:t xml:space="preserve"> </w:t>
      </w:r>
      <w:r w:rsidRPr="00324D7D" w:rsidR="00D26151">
        <w:t>2</w:t>
      </w:r>
      <w:r w:rsidRPr="00324D7D" w:rsidR="00614A02">
        <w:t>1</w:t>
      </w:r>
    </w:p>
    <w:p w:rsidRPr="00D26151" w:rsidR="001F3476" w:rsidP="00B876A1" w:rsidRDefault="001F3476">
      <w:pPr>
        <w:pStyle w:val="Zkladntext3"/>
        <w:tabs>
          <w:tab w:val="left" w:pos="3060"/>
        </w:tabs>
        <w:jc w:val="center"/>
        <w:rPr>
          <w:b/>
          <w:noProof/>
          <w:sz w:val="24"/>
          <w:szCs w:val="24"/>
        </w:rPr>
      </w:pPr>
    </w:p>
    <w:p w:rsidRPr="00D26151" w:rsidR="001E400F" w:rsidP="00B876A1" w:rsidRDefault="001E400F">
      <w:pPr>
        <w:pStyle w:val="Zkladntext3"/>
        <w:tabs>
          <w:tab w:val="left" w:pos="3060"/>
        </w:tabs>
        <w:jc w:val="center"/>
        <w:rPr>
          <w:b/>
          <w:noProof/>
          <w:sz w:val="24"/>
          <w:szCs w:val="24"/>
        </w:rPr>
      </w:pPr>
      <w:r w:rsidRPr="00D26151">
        <w:rPr>
          <w:b/>
          <w:noProof/>
          <w:sz w:val="24"/>
          <w:szCs w:val="24"/>
        </w:rPr>
        <w:t>Zadávací podmínky</w:t>
      </w:r>
      <w:r w:rsidRPr="00D26151" w:rsidR="001F3476">
        <w:rPr>
          <w:b/>
          <w:noProof/>
          <w:sz w:val="24"/>
          <w:szCs w:val="24"/>
        </w:rPr>
        <w:t xml:space="preserve"> a výzva k podání nabídek</w:t>
      </w:r>
      <w:r w:rsidRPr="00D26151">
        <w:rPr>
          <w:b/>
          <w:noProof/>
          <w:sz w:val="24"/>
          <w:szCs w:val="24"/>
        </w:rPr>
        <w:t xml:space="preserve"> na veřejnou zakázku malého rozsahu:</w:t>
      </w:r>
    </w:p>
    <w:p w:rsidRPr="00D26151" w:rsidR="001E400F" w:rsidP="00CB1AF7" w:rsidRDefault="001E400F">
      <w:pPr>
        <w:ind w:left="280" w:hanging="280"/>
        <w:jc w:val="center"/>
        <w:rPr>
          <w:b/>
        </w:rPr>
      </w:pPr>
    </w:p>
    <w:p w:rsidRPr="00D26151" w:rsidR="00370852" w:rsidP="00370852" w:rsidRDefault="001E400F">
      <w:pPr>
        <w:ind w:left="280" w:hanging="280"/>
        <w:jc w:val="center"/>
        <w:rPr>
          <w:b/>
          <w:szCs w:val="20"/>
        </w:rPr>
      </w:pPr>
      <w:r w:rsidRPr="00D26151">
        <w:rPr>
          <w:b/>
        </w:rPr>
        <w:t xml:space="preserve"> </w:t>
      </w:r>
      <w:r w:rsidRPr="00D26151" w:rsidR="00370852">
        <w:rPr>
          <w:b/>
        </w:rPr>
        <w:t>„</w:t>
      </w:r>
      <w:r w:rsidRPr="00D26151" w:rsidR="00370852">
        <w:rPr>
          <w:b/>
          <w:szCs w:val="20"/>
        </w:rPr>
        <w:t>Strategické dokumenty města Brna s důrazem na oblast kvality života</w:t>
      </w:r>
    </w:p>
    <w:p w:rsidRPr="00D26151" w:rsidR="00370852" w:rsidP="00370852" w:rsidRDefault="00370852">
      <w:pPr>
        <w:ind w:left="280" w:hanging="280"/>
        <w:jc w:val="center"/>
        <w:rPr>
          <w:b/>
        </w:rPr>
      </w:pPr>
      <w:r w:rsidRPr="00D26151">
        <w:rPr>
          <w:b/>
        </w:rPr>
        <w:t>- sociologické průzkumy“</w:t>
      </w:r>
    </w:p>
    <w:p w:rsidRPr="00D26151" w:rsidR="001E400F" w:rsidP="00370852" w:rsidRDefault="001E400F">
      <w:pPr>
        <w:ind w:left="280" w:hanging="280"/>
        <w:jc w:val="center"/>
        <w:rPr>
          <w:b/>
        </w:rPr>
      </w:pPr>
    </w:p>
    <w:p w:rsidRPr="00D26151" w:rsidR="0006357A" w:rsidP="0006357A" w:rsidRDefault="0006357A">
      <w:pPr>
        <w:pStyle w:val="Nadpis2"/>
        <w:spacing w:after="120"/>
        <w:jc w:val="center"/>
        <w:rPr>
          <w:rFonts w:ascii="Times New Roman" w:hAnsi="Times New Roman"/>
          <w:b/>
          <w:i w:val="false"/>
          <w:sz w:val="24"/>
          <w:szCs w:val="24"/>
          <w:u w:val="single"/>
        </w:rPr>
      </w:pPr>
      <w:r w:rsidRPr="00D26151">
        <w:rPr>
          <w:b/>
          <w:i w:val="false"/>
          <w:sz w:val="24"/>
          <w:szCs w:val="24"/>
          <w:u w:val="single"/>
        </w:rPr>
        <w:t>ČÁST B</w:t>
      </w:r>
      <w:r w:rsidRPr="00D26151" w:rsidR="00DF6C56">
        <w:rPr>
          <w:b/>
          <w:i w:val="false"/>
          <w:sz w:val="24"/>
          <w:szCs w:val="24"/>
          <w:u w:val="single"/>
        </w:rPr>
        <w:t xml:space="preserve">: </w:t>
      </w:r>
      <w:r w:rsidRPr="00D26151">
        <w:rPr>
          <w:rFonts w:ascii="Times New Roman" w:hAnsi="Times New Roman"/>
          <w:b/>
          <w:i w:val="false"/>
          <w:sz w:val="24"/>
          <w:szCs w:val="24"/>
          <w:u w:val="single"/>
        </w:rPr>
        <w:t>„Mezigenerační vztahy a solidarita“</w:t>
      </w:r>
    </w:p>
    <w:p w:rsidRPr="00D26151" w:rsidR="00DF6C56" w:rsidP="00DF6C56" w:rsidRDefault="00DF6C56">
      <w:pPr>
        <w:jc w:val="center"/>
        <w:rPr>
          <w:b/>
          <w:u w:val="single"/>
        </w:rPr>
      </w:pPr>
    </w:p>
    <w:p w:rsidRPr="00D26151" w:rsidR="00DF6C56" w:rsidP="001E400F" w:rsidRDefault="00DF6C56">
      <w:pPr>
        <w:jc w:val="center"/>
        <w:rPr>
          <w:b/>
        </w:rPr>
      </w:pPr>
    </w:p>
    <w:p w:rsidRPr="00D26151" w:rsidR="001E400F" w:rsidP="001E400F" w:rsidRDefault="001E400F">
      <w:pPr>
        <w:jc w:val="center"/>
        <w:rPr>
          <w:b/>
        </w:rPr>
      </w:pPr>
      <w:r w:rsidRPr="00D26151">
        <w:rPr>
          <w:b/>
        </w:rPr>
        <w:t xml:space="preserve">zadávanou podle § </w:t>
      </w:r>
      <w:smartTag w:uri="urn:schemas-microsoft-com:office:smarttags" w:element="metricconverter">
        <w:smartTagPr>
          <w:attr w:name="ProductID" w:val="6 a"/>
        </w:smartTagPr>
        <w:r w:rsidRPr="00D26151">
          <w:rPr>
            <w:b/>
          </w:rPr>
          <w:t>6 a</w:t>
        </w:r>
      </w:smartTag>
      <w:r w:rsidRPr="00D26151">
        <w:rPr>
          <w:b/>
        </w:rPr>
        <w:t xml:space="preserve"> § </w:t>
      </w:r>
      <w:r w:rsidRPr="00D26151" w:rsidR="00F1487B">
        <w:rPr>
          <w:b/>
        </w:rPr>
        <w:t>31</w:t>
      </w:r>
      <w:r w:rsidRPr="00D26151">
        <w:rPr>
          <w:b/>
        </w:rPr>
        <w:t xml:space="preserve"> zákona č. 13</w:t>
      </w:r>
      <w:r w:rsidRPr="00D26151" w:rsidR="00F1487B">
        <w:rPr>
          <w:b/>
        </w:rPr>
        <w:t>4</w:t>
      </w:r>
      <w:r w:rsidRPr="00D26151">
        <w:rPr>
          <w:b/>
        </w:rPr>
        <w:t>/20</w:t>
      </w:r>
      <w:r w:rsidRPr="00D26151" w:rsidR="00F1487B">
        <w:rPr>
          <w:b/>
        </w:rPr>
        <w:t>16</w:t>
      </w:r>
      <w:r w:rsidRPr="00D26151">
        <w:rPr>
          <w:b/>
        </w:rPr>
        <w:t> Sb.,</w:t>
      </w:r>
      <w:r w:rsidRPr="00D26151" w:rsidR="00F1487B">
        <w:rPr>
          <w:b/>
        </w:rPr>
        <w:t xml:space="preserve"> </w:t>
      </w:r>
      <w:r w:rsidRPr="00D26151">
        <w:rPr>
          <w:b/>
        </w:rPr>
        <w:t xml:space="preserve">o </w:t>
      </w:r>
      <w:r w:rsidRPr="00D26151" w:rsidR="00F1487B">
        <w:rPr>
          <w:b/>
        </w:rPr>
        <w:t xml:space="preserve">zadávání </w:t>
      </w:r>
      <w:r w:rsidRPr="00D26151">
        <w:rPr>
          <w:b/>
        </w:rPr>
        <w:t>veřejných zakázkách, v platném znění</w:t>
      </w:r>
    </w:p>
    <w:p w:rsidRPr="00D26151" w:rsidR="001E400F" w:rsidP="001E400F" w:rsidRDefault="001E400F">
      <w:pPr>
        <w:pStyle w:val="Zkladntext3"/>
        <w:jc w:val="center"/>
        <w:rPr>
          <w:b/>
          <w:noProof/>
          <w:sz w:val="24"/>
          <w:szCs w:val="24"/>
        </w:rPr>
      </w:pPr>
    </w:p>
    <w:p w:rsidRPr="00D26151" w:rsidR="001E400F" w:rsidP="001E400F" w:rsidRDefault="001E400F">
      <w:pPr>
        <w:pStyle w:val="Zkladntext3"/>
        <w:jc w:val="center"/>
        <w:rPr>
          <w:b/>
          <w:noProof/>
          <w:sz w:val="24"/>
          <w:szCs w:val="24"/>
        </w:rPr>
      </w:pPr>
      <w:r w:rsidRPr="00D26151">
        <w:rPr>
          <w:b/>
          <w:noProof/>
          <w:sz w:val="24"/>
          <w:szCs w:val="24"/>
        </w:rPr>
        <w:t>(dále jen „veřejná zakázka“)</w:t>
      </w:r>
    </w:p>
    <w:p w:rsidRPr="00D26151" w:rsidR="001F3476" w:rsidP="001E400F" w:rsidRDefault="001F3476">
      <w:pPr>
        <w:pStyle w:val="Zkladntext3"/>
        <w:jc w:val="center"/>
        <w:rPr>
          <w:b/>
          <w:noProof/>
          <w:sz w:val="24"/>
          <w:szCs w:val="24"/>
        </w:rPr>
      </w:pPr>
    </w:p>
    <w:p w:rsidRPr="00D26151" w:rsidR="001F3476" w:rsidP="001F3476" w:rsidRDefault="001F3476">
      <w:pPr>
        <w:jc w:val="center"/>
      </w:pPr>
      <w:r w:rsidRPr="00D26151">
        <w:t>Projekt je spolufinancován z Evropského sociálního fondu v rámci Operačního programu Zaměstnanost</w:t>
      </w:r>
      <w:r w:rsidRPr="00D26151">
        <w:rPr>
          <w:b/>
          <w:sz w:val="32"/>
          <w:szCs w:val="32"/>
        </w:rPr>
        <w:t xml:space="preserve"> </w:t>
      </w:r>
    </w:p>
    <w:p w:rsidRPr="00D26151" w:rsidR="001E400F" w:rsidP="001E400F" w:rsidRDefault="001E400F">
      <w:pPr>
        <w:pStyle w:val="Zkladntext3"/>
        <w:jc w:val="center"/>
        <w:rPr>
          <w:b/>
          <w:noProof/>
          <w:sz w:val="24"/>
          <w:szCs w:val="24"/>
        </w:rPr>
      </w:pPr>
    </w:p>
    <w:p w:rsidRPr="00D26151" w:rsidR="00DF6C56" w:rsidP="001E400F" w:rsidRDefault="00DF6C56">
      <w:pPr>
        <w:pStyle w:val="Zkladntext3"/>
        <w:jc w:val="center"/>
        <w:rPr>
          <w:b/>
          <w:noProof/>
          <w:sz w:val="24"/>
          <w:szCs w:val="24"/>
        </w:rPr>
      </w:pPr>
    </w:p>
    <w:p w:rsidRPr="00D26151" w:rsidR="007F226A" w:rsidP="007F226A" w:rsidRDefault="001E400F">
      <w:pPr>
        <w:pStyle w:val="Nadpis1"/>
        <w:keepNext w:val="false"/>
        <w:numPr>
          <w:ilvl w:val="0"/>
          <w:numId w:val="2"/>
        </w:numPr>
        <w:jc w:val="both"/>
        <w:rPr>
          <w:sz w:val="24"/>
        </w:rPr>
      </w:pPr>
      <w:r w:rsidRPr="00D26151">
        <w:rPr>
          <w:sz w:val="24"/>
        </w:rPr>
        <w:t xml:space="preserve">Údaje o veřejném </w:t>
      </w:r>
      <w:r w:rsidRPr="00D26151" w:rsidR="008673E2">
        <w:rPr>
          <w:sz w:val="24"/>
        </w:rPr>
        <w:t>objednatel</w:t>
      </w:r>
      <w:r w:rsidRPr="00D26151">
        <w:rPr>
          <w:sz w:val="24"/>
        </w:rPr>
        <w:t>i, kontaktní osoba</w:t>
      </w:r>
    </w:p>
    <w:p w:rsidRPr="00D26151" w:rsidR="001E400F" w:rsidP="001E400F" w:rsidRDefault="001E400F"/>
    <w:p w:rsidRPr="00D26151" w:rsidR="001E400F" w:rsidP="001E400F" w:rsidRDefault="001E400F">
      <w:pPr>
        <w:tabs>
          <w:tab w:val="left" w:pos="360"/>
        </w:tabs>
        <w:rPr>
          <w:b/>
        </w:rPr>
      </w:pPr>
      <w:r w:rsidRPr="00D26151">
        <w:tab/>
        <w:t>Název:</w:t>
      </w:r>
      <w:r w:rsidRPr="00D26151">
        <w:tab/>
      </w:r>
      <w:r w:rsidRPr="00D26151">
        <w:tab/>
      </w:r>
      <w:r w:rsidRPr="00D26151">
        <w:tab/>
      </w:r>
      <w:r w:rsidRPr="00D26151">
        <w:rPr>
          <w:b/>
        </w:rPr>
        <w:t>statutární město Brno</w:t>
      </w:r>
    </w:p>
    <w:p w:rsidRPr="00D26151" w:rsidR="001E400F" w:rsidP="001E400F" w:rsidRDefault="001E400F">
      <w:pPr>
        <w:tabs>
          <w:tab w:val="left" w:pos="360"/>
        </w:tabs>
      </w:pPr>
      <w:r w:rsidRPr="00D26151">
        <w:rPr>
          <w:b/>
        </w:rPr>
        <w:tab/>
      </w:r>
      <w:r w:rsidRPr="00D26151">
        <w:t>Sídlo:</w:t>
      </w:r>
      <w:r w:rsidRPr="00D26151">
        <w:tab/>
      </w:r>
      <w:r w:rsidRPr="00D26151">
        <w:tab/>
      </w:r>
      <w:r w:rsidRPr="00D26151">
        <w:tab/>
      </w:r>
      <w:r w:rsidRPr="00D26151" w:rsidR="00F852C6">
        <w:rPr>
          <w:bCs/>
        </w:rPr>
        <w:t>Dominikánské nám. 196/1, 602 00 Brno</w:t>
      </w:r>
    </w:p>
    <w:p w:rsidRPr="00D26151" w:rsidR="001E400F" w:rsidP="001E400F" w:rsidRDefault="001E400F">
      <w:pPr>
        <w:tabs>
          <w:tab w:val="left" w:pos="360"/>
        </w:tabs>
      </w:pPr>
      <w:r w:rsidRPr="00D26151">
        <w:tab/>
      </w:r>
      <w:r w:rsidRPr="00D26151" w:rsidR="00AE3A11">
        <w:t>Zastoupeno</w:t>
      </w:r>
      <w:r w:rsidRPr="00D26151">
        <w:t>:</w:t>
      </w:r>
      <w:r w:rsidRPr="00D26151">
        <w:tab/>
      </w:r>
      <w:r w:rsidRPr="00D26151">
        <w:tab/>
      </w:r>
      <w:r w:rsidRPr="00D26151" w:rsidR="00F852C6">
        <w:t>Ing. Petr</w:t>
      </w:r>
      <w:r w:rsidRPr="00D26151" w:rsidR="00AE3A11">
        <w:t>em</w:t>
      </w:r>
      <w:r w:rsidRPr="00D26151" w:rsidR="00F852C6">
        <w:t xml:space="preserve"> Vokřál</w:t>
      </w:r>
      <w:r w:rsidRPr="00D26151" w:rsidR="00AE3A11">
        <w:t>em</w:t>
      </w:r>
      <w:r w:rsidRPr="00D26151">
        <w:t>, primátor</w:t>
      </w:r>
      <w:r w:rsidRPr="00D26151" w:rsidR="00AE3A11">
        <w:t>em</w:t>
      </w:r>
    </w:p>
    <w:p w:rsidRPr="00D26151" w:rsidR="001E400F" w:rsidP="001E400F" w:rsidRDefault="001E400F">
      <w:pPr>
        <w:tabs>
          <w:tab w:val="left" w:pos="360"/>
        </w:tabs>
      </w:pPr>
      <w:r w:rsidRPr="00D26151">
        <w:tab/>
        <w:t>IČ:</w:t>
      </w:r>
      <w:r w:rsidRPr="00D26151">
        <w:tab/>
      </w:r>
      <w:r w:rsidRPr="00D26151">
        <w:tab/>
      </w:r>
      <w:r w:rsidRPr="00D26151">
        <w:tab/>
      </w:r>
      <w:r w:rsidRPr="00D26151">
        <w:tab/>
        <w:t>44992785</w:t>
      </w:r>
    </w:p>
    <w:p w:rsidRPr="00D26151" w:rsidR="001E400F" w:rsidP="001E400F" w:rsidRDefault="001E400F">
      <w:pPr>
        <w:tabs>
          <w:tab w:val="left" w:pos="360"/>
        </w:tabs>
      </w:pPr>
      <w:r w:rsidRPr="00D26151">
        <w:tab/>
        <w:t>DIČ:</w:t>
      </w:r>
      <w:r w:rsidRPr="00D26151">
        <w:tab/>
      </w:r>
      <w:r w:rsidRPr="00D26151">
        <w:tab/>
      </w:r>
      <w:r w:rsidRPr="00D26151">
        <w:tab/>
        <w:t>CZ44992785, je plátcem DPH</w:t>
      </w:r>
    </w:p>
    <w:p w:rsidRPr="00D26151" w:rsidR="00F852C6" w:rsidP="001E400F" w:rsidRDefault="001E400F">
      <w:pPr>
        <w:tabs>
          <w:tab w:val="left" w:pos="360"/>
        </w:tabs>
      </w:pPr>
      <w:r w:rsidRPr="00D26151">
        <w:tab/>
        <w:t xml:space="preserve">Bankovní spojení: </w:t>
      </w:r>
      <w:r w:rsidRPr="00D26151">
        <w:tab/>
      </w:r>
      <w:r w:rsidRPr="00D26151" w:rsidR="00F852C6">
        <w:t>Česká spořitelna, a.s., Olbrachtova 1929/62, 140 00 Praha 4</w:t>
      </w:r>
      <w:r w:rsidRPr="00D26151">
        <w:t xml:space="preserve">     </w:t>
      </w:r>
    </w:p>
    <w:p w:rsidRPr="00D26151" w:rsidR="001E400F" w:rsidP="001E400F" w:rsidRDefault="00F852C6">
      <w:pPr>
        <w:tabs>
          <w:tab w:val="left" w:pos="360"/>
        </w:tabs>
      </w:pPr>
      <w:r w:rsidRPr="00D26151">
        <w:t xml:space="preserve">      </w:t>
      </w:r>
      <w:proofErr w:type="spellStart"/>
      <w:r w:rsidRPr="00D26151" w:rsidR="001E400F">
        <w:t>č.ú</w:t>
      </w:r>
      <w:proofErr w:type="spellEnd"/>
      <w:r w:rsidRPr="00D26151" w:rsidR="001E400F">
        <w:t xml:space="preserve">.: </w:t>
      </w:r>
      <w:r w:rsidRPr="00D26151" w:rsidR="001E400F">
        <w:tab/>
      </w:r>
      <w:r w:rsidRPr="00D26151" w:rsidR="001E400F">
        <w:tab/>
      </w:r>
      <w:r w:rsidRPr="00D26151" w:rsidR="001E400F">
        <w:tab/>
      </w:r>
      <w:r w:rsidRPr="00D26151">
        <w:rPr>
          <w:spacing w:val="-1"/>
        </w:rPr>
        <w:t>111 211 222/0800</w:t>
      </w:r>
    </w:p>
    <w:p w:rsidRPr="00D26151" w:rsidR="00B876A1" w:rsidP="001E400F" w:rsidRDefault="001E400F">
      <w:pPr>
        <w:tabs>
          <w:tab w:val="left" w:pos="360"/>
        </w:tabs>
        <w:ind w:left="2835" w:hanging="2835"/>
      </w:pPr>
      <w:r w:rsidRPr="00D26151">
        <w:tab/>
      </w:r>
    </w:p>
    <w:p w:rsidRPr="00D26151" w:rsidR="006554D5" w:rsidP="006554D5" w:rsidRDefault="006554D5">
      <w:pPr>
        <w:ind w:left="426" w:hanging="142"/>
      </w:pPr>
      <w:r w:rsidRPr="00D26151">
        <w:t xml:space="preserve"> Kontaktní osoby:</w:t>
      </w:r>
      <w:r w:rsidRPr="00D26151">
        <w:tab/>
      </w:r>
      <w:r w:rsidRPr="00D26151">
        <w:tab/>
      </w:r>
      <w:hyperlink w:history="true" r:id="rId13">
        <w:r w:rsidRPr="00D26151">
          <w:rPr>
            <w:rStyle w:val="Hypertextovodkaz"/>
            <w:color w:val="000000"/>
            <w:u w:val="none"/>
          </w:rPr>
          <w:t>Mgr. Iva Koudelková</w:t>
        </w:r>
      </w:hyperlink>
    </w:p>
    <w:p w:rsidRPr="00D26151" w:rsidR="00155FD2" w:rsidP="006554D5" w:rsidRDefault="006554D5">
      <w:pPr>
        <w:ind w:left="2124" w:firstLine="708"/>
      </w:pPr>
      <w:r w:rsidRPr="00D26151">
        <w:t>tel. 542 17</w:t>
      </w:r>
      <w:r w:rsidRPr="00D26151">
        <w:rPr>
          <w:color w:val="000000"/>
          <w:shd w:val="clear" w:color="auto" w:fill="FFFFFF"/>
        </w:rPr>
        <w:t>2 437</w:t>
      </w:r>
      <w:r w:rsidRPr="00D26151">
        <w:t xml:space="preserve">, e-mail: </w:t>
      </w:r>
      <w:hyperlink w:history="true" r:id="rId14">
        <w:r w:rsidRPr="00D26151" w:rsidR="00155FD2">
          <w:rPr>
            <w:rStyle w:val="Hypertextovodkaz"/>
          </w:rPr>
          <w:t>koudelkova.iva@brno.cz</w:t>
        </w:r>
      </w:hyperlink>
    </w:p>
    <w:p w:rsidRPr="00D26151" w:rsidR="006554D5" w:rsidP="006554D5" w:rsidRDefault="006554D5">
      <w:pPr>
        <w:ind w:left="1248" w:firstLine="708"/>
      </w:pPr>
      <w:r w:rsidRPr="00D26151">
        <w:t xml:space="preserve">   </w:t>
      </w:r>
      <w:r w:rsidRPr="00D26151">
        <w:tab/>
        <w:t>Bc. Ondřej Raška</w:t>
      </w:r>
    </w:p>
    <w:p w:rsidRPr="00D26151" w:rsidR="006554D5" w:rsidP="006554D5" w:rsidRDefault="006554D5">
      <w:pPr>
        <w:ind w:left="1248" w:firstLine="708"/>
      </w:pPr>
      <w:r w:rsidRPr="00D26151">
        <w:t xml:space="preserve">   </w:t>
      </w:r>
      <w:r w:rsidRPr="00D26151">
        <w:tab/>
        <w:t xml:space="preserve">tel. 542 172 445, e-mail: </w:t>
      </w:r>
      <w:hyperlink w:history="true" r:id="rId15">
        <w:r w:rsidRPr="00D26151">
          <w:rPr>
            <w:rStyle w:val="Hypertextovodkaz"/>
          </w:rPr>
          <w:t>raska.ondrej@brno.cz</w:t>
        </w:r>
      </w:hyperlink>
    </w:p>
    <w:p w:rsidRPr="00D26151" w:rsidR="006554D5" w:rsidP="006554D5" w:rsidRDefault="006554D5">
      <w:pPr>
        <w:ind w:left="2124" w:firstLine="708"/>
      </w:pPr>
      <w:r w:rsidRPr="00D26151">
        <w:t>Mgr. Eva Gregorová</w:t>
      </w:r>
    </w:p>
    <w:p w:rsidRPr="00D26151" w:rsidR="006554D5" w:rsidP="006554D5" w:rsidRDefault="006554D5">
      <w:pPr>
        <w:ind w:left="2124" w:firstLine="708"/>
      </w:pPr>
      <w:r w:rsidRPr="00D26151">
        <w:t xml:space="preserve">tel. 542 172 306, e-mail: </w:t>
      </w:r>
      <w:hyperlink w:history="true" r:id="rId16">
        <w:r w:rsidRPr="00D26151">
          <w:rPr>
            <w:rStyle w:val="Hypertextovodkaz"/>
          </w:rPr>
          <w:t>gregorova.eva@brno.cz</w:t>
        </w:r>
      </w:hyperlink>
    </w:p>
    <w:p w:rsidRPr="00D26151" w:rsidR="006554D5" w:rsidP="006554D5" w:rsidRDefault="006554D5">
      <w:pPr>
        <w:tabs>
          <w:tab w:val="left" w:pos="360"/>
        </w:tabs>
        <w:ind w:left="2835" w:hanging="2835"/>
      </w:pPr>
      <w:r w:rsidRPr="00D26151">
        <w:tab/>
      </w:r>
    </w:p>
    <w:p w:rsidRPr="00D26151" w:rsidR="001E400F" w:rsidP="006554D5" w:rsidRDefault="001E400F">
      <w:pPr>
        <w:tabs>
          <w:tab w:val="left" w:pos="360"/>
        </w:tabs>
        <w:ind w:left="2835" w:hanging="2835"/>
      </w:pPr>
      <w:r w:rsidRPr="00D26151">
        <w:tab/>
        <w:t>(dále jen jako „</w:t>
      </w:r>
      <w:r w:rsidRPr="00D26151" w:rsidR="008673E2">
        <w:t>objednatel</w:t>
      </w:r>
      <w:r w:rsidRPr="00D26151">
        <w:t>“)</w:t>
      </w:r>
    </w:p>
    <w:p w:rsidRPr="00D26151" w:rsidR="001E400F" w:rsidP="00AC3D92" w:rsidRDefault="007F226A">
      <w:pPr>
        <w:keepNext/>
        <w:numPr>
          <w:ilvl w:val="0"/>
          <w:numId w:val="2"/>
        </w:numPr>
        <w:rPr>
          <w:b/>
        </w:rPr>
      </w:pPr>
      <w:r w:rsidRPr="00D26151">
        <w:rPr>
          <w:b/>
        </w:rPr>
        <w:lastRenderedPageBreak/>
        <w:t>Druh a předmět veřejné zakázky</w:t>
      </w:r>
    </w:p>
    <w:p w:rsidRPr="00D26151" w:rsidR="001F3476" w:rsidP="001F3476" w:rsidRDefault="001F3476">
      <w:pPr>
        <w:keepNext/>
        <w:rPr>
          <w:b/>
        </w:rPr>
      </w:pPr>
    </w:p>
    <w:p w:rsidRPr="00D26151" w:rsidR="001F3476" w:rsidP="001F3476" w:rsidRDefault="001E7130">
      <w:pPr>
        <w:keepNext/>
        <w:jc w:val="both"/>
        <w:rPr>
          <w:snapToGrid w:val="false"/>
        </w:rPr>
      </w:pPr>
      <w:r w:rsidRPr="00D26151">
        <w:rPr>
          <w:snapToGrid w:val="false"/>
        </w:rPr>
        <w:t>Veřejná zakázka je realizována v rámci projektu</w:t>
      </w:r>
      <w:r w:rsidRPr="00D26151" w:rsidR="001F3476">
        <w:rPr>
          <w:snapToGrid w:val="false"/>
        </w:rPr>
        <w:t xml:space="preserve"> „</w:t>
      </w:r>
      <w:r w:rsidRPr="00D26151" w:rsidR="001F3476">
        <w:rPr>
          <w:b/>
          <w:snapToGrid w:val="false"/>
        </w:rPr>
        <w:t xml:space="preserve">Strategické dokumenty města Brna s důrazem na oblast kvality života“, </w:t>
      </w:r>
      <w:r w:rsidRPr="00D26151" w:rsidR="001F3476">
        <w:rPr>
          <w:snapToGrid w:val="false"/>
        </w:rPr>
        <w:t xml:space="preserve">registrační číslo </w:t>
      </w:r>
      <w:r w:rsidRPr="00D26151" w:rsidR="001F3476">
        <w:rPr>
          <w:b/>
          <w:snapToGrid w:val="false"/>
        </w:rPr>
        <w:t xml:space="preserve">CZ.03.4.74/0.0/0.0/16_033/0002913, </w:t>
      </w:r>
      <w:r w:rsidRPr="00D26151" w:rsidR="001F3476">
        <w:rPr>
          <w:snapToGrid w:val="false"/>
        </w:rPr>
        <w:t>který je spolufinancován Evropskou unií prostřednictvím Operačního programu Zaměstnanost</w:t>
      </w:r>
      <w:r w:rsidRPr="00D26151">
        <w:rPr>
          <w:snapToGrid w:val="false"/>
        </w:rPr>
        <w:t>.</w:t>
      </w:r>
    </w:p>
    <w:p w:rsidRPr="00D26151" w:rsidR="001E7130" w:rsidP="001F3476" w:rsidRDefault="001E7130">
      <w:pPr>
        <w:keepNext/>
        <w:jc w:val="both"/>
        <w:rPr>
          <w:b/>
        </w:rPr>
      </w:pPr>
    </w:p>
    <w:p w:rsidRPr="00D26151" w:rsidR="006613B0" w:rsidP="001E7130" w:rsidRDefault="007F226A">
      <w:pPr>
        <w:keepNext/>
        <w:jc w:val="both"/>
        <w:rPr>
          <w:snapToGrid w:val="false"/>
        </w:rPr>
      </w:pPr>
      <w:r w:rsidRPr="00D26151">
        <w:rPr>
          <w:snapToGrid w:val="false"/>
        </w:rPr>
        <w:t>Druh veřejné zakázky: veřejná zakázka na služby</w:t>
      </w:r>
      <w:r w:rsidRPr="00D26151" w:rsidR="006613B0">
        <w:rPr>
          <w:snapToGrid w:val="false"/>
        </w:rPr>
        <w:t xml:space="preserve"> </w:t>
      </w:r>
    </w:p>
    <w:p w:rsidRPr="00D26151" w:rsidR="006613B0" w:rsidP="001E7130" w:rsidRDefault="006613B0">
      <w:pPr>
        <w:keepNext/>
        <w:jc w:val="both"/>
        <w:rPr>
          <w:snapToGrid w:val="false"/>
        </w:rPr>
      </w:pPr>
    </w:p>
    <w:p w:rsidRPr="00D26151" w:rsidR="006613B0" w:rsidP="001E7130" w:rsidRDefault="00370852">
      <w:pPr>
        <w:keepNext/>
        <w:jc w:val="both"/>
        <w:rPr>
          <w:snapToGrid w:val="false"/>
        </w:rPr>
      </w:pPr>
      <w:r w:rsidRPr="00D26151">
        <w:rPr>
          <w:snapToGrid w:val="false"/>
        </w:rPr>
        <w:t>Předmětem veřejné zakázk</w:t>
      </w:r>
      <w:r w:rsidRPr="00D26151" w:rsidR="001F3476">
        <w:rPr>
          <w:snapToGrid w:val="false"/>
        </w:rPr>
        <w:t>y</w:t>
      </w:r>
      <w:r w:rsidRPr="00D26151" w:rsidR="006613B0">
        <w:rPr>
          <w:snapToGrid w:val="false"/>
        </w:rPr>
        <w:t xml:space="preserve"> „Strategické dokumenty města Brna s důrazem na oblast kvality života - sociologické průzkumy“ </w:t>
      </w:r>
      <w:r w:rsidRPr="00D26151">
        <w:rPr>
          <w:snapToGrid w:val="false"/>
        </w:rPr>
        <w:t>jsou dva sociologické kvantitativní výzkumy</w:t>
      </w:r>
      <w:r w:rsidRPr="00D26151" w:rsidR="006613B0">
        <w:rPr>
          <w:snapToGrid w:val="false"/>
        </w:rPr>
        <w:t xml:space="preserve">. </w:t>
      </w:r>
      <w:r w:rsidRPr="00D26151">
        <w:rPr>
          <w:snapToGrid w:val="false"/>
        </w:rPr>
        <w:t xml:space="preserve">Zadavatel rozdělil veřejnou zakázku na dvě části (A </w:t>
      </w:r>
      <w:proofErr w:type="spellStart"/>
      <w:r w:rsidRPr="00D26151">
        <w:rPr>
          <w:snapToGrid w:val="false"/>
        </w:rPr>
        <w:t>a</w:t>
      </w:r>
      <w:proofErr w:type="spellEnd"/>
      <w:r w:rsidRPr="00D26151">
        <w:rPr>
          <w:snapToGrid w:val="false"/>
        </w:rPr>
        <w:t xml:space="preserve"> B), přičemž připouští podání nabídky i pouze pro jednu část veřejné zakázky. </w:t>
      </w:r>
    </w:p>
    <w:p w:rsidRPr="00D26151" w:rsidR="006613B0" w:rsidP="001E7130" w:rsidRDefault="006613B0">
      <w:pPr>
        <w:keepNext/>
        <w:jc w:val="both"/>
        <w:rPr>
          <w:snapToGrid w:val="false"/>
        </w:rPr>
      </w:pPr>
    </w:p>
    <w:p w:rsidRPr="00D26151" w:rsidR="006613B0" w:rsidP="001E7130" w:rsidRDefault="006613B0">
      <w:pPr>
        <w:keepNext/>
        <w:jc w:val="both"/>
        <w:rPr>
          <w:snapToGrid w:val="false"/>
        </w:rPr>
      </w:pPr>
      <w:r w:rsidRPr="00D26151">
        <w:rPr>
          <w:snapToGrid w:val="false"/>
        </w:rPr>
        <w:t xml:space="preserve">Předmětem plnění této části veřejné zakázky malého rozsahu je zhotovení sociologického kvantitativního průzkumu „Mezigenerační vztahy a solidarita“ (část B veřejné </w:t>
      </w:r>
      <w:r w:rsidRPr="00D26151" w:rsidR="001E7130">
        <w:rPr>
          <w:snapToGrid w:val="false"/>
        </w:rPr>
        <w:t>zakázky „Strategické</w:t>
      </w:r>
      <w:r w:rsidRPr="00D26151">
        <w:rPr>
          <w:snapToGrid w:val="false"/>
        </w:rPr>
        <w:t xml:space="preserve"> dokumenty města Brna s důrazem na oblast kvality života - sociologické průzkumy). Zadávací dokumentace k části A (sociologický výzkum „Bydlení mladých“ je předmětem druhé zadávací dokumentace.</w:t>
      </w:r>
    </w:p>
    <w:p w:rsidRPr="00D26151" w:rsidR="006613B0" w:rsidP="001E7130" w:rsidRDefault="006613B0">
      <w:pPr>
        <w:keepNext/>
        <w:jc w:val="both"/>
        <w:rPr>
          <w:snapToGrid w:val="false"/>
        </w:rPr>
      </w:pPr>
    </w:p>
    <w:p w:rsidRPr="00D26151" w:rsidR="0006357A" w:rsidP="001E7130" w:rsidRDefault="006613B0">
      <w:pPr>
        <w:keepNext/>
        <w:jc w:val="both"/>
        <w:rPr>
          <w:snapToGrid w:val="false"/>
        </w:rPr>
      </w:pPr>
      <w:r w:rsidRPr="00D26151">
        <w:rPr>
          <w:snapToGrid w:val="false"/>
        </w:rPr>
        <w:t xml:space="preserve">Obsah části B je specifikován v obchodních podmínkách k veřejné zakázce (vzoru smlouvy), které tvoří přílohu č. 2 těchto zadávacích podmínek a jsou jejich součástí. </w:t>
      </w:r>
    </w:p>
    <w:p w:rsidRPr="00D26151" w:rsidR="00370852" w:rsidP="007F226A" w:rsidRDefault="00370852">
      <w:pPr>
        <w:keepNext/>
        <w:ind w:left="360"/>
      </w:pPr>
    </w:p>
    <w:p w:rsidRPr="00D26151" w:rsidR="007F226A" w:rsidP="007F226A" w:rsidRDefault="007F226A">
      <w:pPr>
        <w:keepNext/>
        <w:ind w:left="360"/>
        <w:rPr>
          <w:b/>
        </w:rPr>
      </w:pPr>
    </w:p>
    <w:p w:rsidRPr="00D26151" w:rsidR="007F226A" w:rsidP="00AC3D92" w:rsidRDefault="007F226A">
      <w:pPr>
        <w:keepNext/>
        <w:numPr>
          <w:ilvl w:val="0"/>
          <w:numId w:val="2"/>
        </w:numPr>
        <w:rPr>
          <w:b/>
        </w:rPr>
      </w:pPr>
      <w:r w:rsidRPr="00D26151">
        <w:rPr>
          <w:b/>
        </w:rPr>
        <w:t>Doba plnění veřejné zakázky</w:t>
      </w:r>
    </w:p>
    <w:p w:rsidRPr="00D26151" w:rsidR="000B1554" w:rsidP="000B1554" w:rsidRDefault="001E400F">
      <w:pPr>
        <w:keepNext/>
        <w:numPr>
          <w:ilvl w:val="12"/>
          <w:numId w:val="0"/>
        </w:numPr>
        <w:ind w:left="2832" w:hanging="2472"/>
      </w:pPr>
      <w:r w:rsidRPr="00D26151">
        <w:rPr>
          <w:u w:val="single"/>
        </w:rPr>
        <w:t>Termín zahájení prací:</w:t>
      </w:r>
      <w:r w:rsidRPr="00D26151">
        <w:tab/>
      </w:r>
      <w:r w:rsidRPr="00D26151" w:rsidR="000B1554">
        <w:t xml:space="preserve">okamžitě </w:t>
      </w:r>
      <w:r w:rsidRPr="00D26151">
        <w:t>po uza</w:t>
      </w:r>
      <w:r w:rsidRPr="00D26151" w:rsidR="008B0DA7">
        <w:t>vř</w:t>
      </w:r>
      <w:r w:rsidRPr="00D26151" w:rsidR="000B1554">
        <w:t>ení smlouvy</w:t>
      </w:r>
    </w:p>
    <w:p w:rsidRPr="00D26151" w:rsidR="001E400F" w:rsidP="000B1554" w:rsidRDefault="001E400F">
      <w:pPr>
        <w:keepNext/>
        <w:numPr>
          <w:ilvl w:val="12"/>
          <w:numId w:val="0"/>
        </w:numPr>
        <w:ind w:left="2832" w:hanging="2472"/>
      </w:pPr>
      <w:r w:rsidRPr="00D26151">
        <w:rPr>
          <w:u w:val="single"/>
        </w:rPr>
        <w:t xml:space="preserve">Termín </w:t>
      </w:r>
      <w:r w:rsidRPr="00D26151" w:rsidR="00AE3A11">
        <w:rPr>
          <w:u w:val="single"/>
        </w:rPr>
        <w:t>odevzdání díla</w:t>
      </w:r>
      <w:r w:rsidRPr="00D26151">
        <w:rPr>
          <w:u w:val="single"/>
        </w:rPr>
        <w:t>:</w:t>
      </w:r>
      <w:r w:rsidRPr="00D26151">
        <w:t xml:space="preserve"> </w:t>
      </w:r>
      <w:r w:rsidRPr="00D26151" w:rsidR="00AE3A11">
        <w:tab/>
      </w:r>
      <w:r w:rsidRPr="00D26151" w:rsidR="00473EAD">
        <w:t xml:space="preserve">nejpozději do </w:t>
      </w:r>
      <w:r w:rsidRPr="00D26151" w:rsidR="0039505A">
        <w:t>9</w:t>
      </w:r>
      <w:r w:rsidRPr="00D26151" w:rsidR="00370852">
        <w:t xml:space="preserve"> týdnů </w:t>
      </w:r>
      <w:r w:rsidRPr="00D26151" w:rsidR="00473EAD">
        <w:t>od podpisu smlouvy</w:t>
      </w:r>
      <w:r w:rsidRPr="00D26151" w:rsidR="008B0DA7">
        <w:t xml:space="preserve"> (</w:t>
      </w:r>
      <w:r w:rsidRPr="00D26151" w:rsidR="00DD1801">
        <w:t>odevzdání díla včetně vypořádaných připomínek objednatele</w:t>
      </w:r>
      <w:r w:rsidRPr="00D26151" w:rsidR="008B0DA7">
        <w:t>)</w:t>
      </w:r>
    </w:p>
    <w:p w:rsidRPr="00D26151" w:rsidR="00B876A1" w:rsidP="00B876A1" w:rsidRDefault="00B876A1"/>
    <w:p w:rsidRPr="00D26151" w:rsidR="00370852" w:rsidP="00370852" w:rsidRDefault="00370852">
      <w:pPr>
        <w:jc w:val="both"/>
      </w:pPr>
      <w:r w:rsidRPr="00D26151">
        <w:t>Předmět plnění (pro obě části</w:t>
      </w:r>
      <w:r w:rsidRPr="00D26151" w:rsidR="00C30C65">
        <w:t xml:space="preserve"> odděleně</w:t>
      </w:r>
      <w:r w:rsidRPr="00D26151">
        <w:t>) zahrnuje zejména následující body (viz příloha č. 2 zadávacích podmínek):</w:t>
      </w:r>
    </w:p>
    <w:p w:rsidRPr="00D26151" w:rsidR="00370852" w:rsidP="00370852" w:rsidRDefault="00C30C65">
      <w:pPr>
        <w:numPr>
          <w:ilvl w:val="0"/>
          <w:numId w:val="1"/>
        </w:numPr>
        <w:tabs>
          <w:tab w:val="clear" w:pos="360"/>
          <w:tab w:val="num" w:pos="1134"/>
        </w:tabs>
        <w:ind w:left="1134" w:hanging="567"/>
        <w:jc w:val="both"/>
        <w:rPr>
          <w:b/>
        </w:rPr>
      </w:pPr>
      <w:r w:rsidRPr="00D26151">
        <w:rPr>
          <w:b/>
        </w:rPr>
        <w:t>příprava výzkumu</w:t>
      </w:r>
      <w:r w:rsidRPr="00D26151" w:rsidR="00370852">
        <w:rPr>
          <w:b/>
        </w:rPr>
        <w:t xml:space="preserve"> - rešerše relevantních výzkumů, </w:t>
      </w:r>
      <w:r w:rsidRPr="00D26151" w:rsidR="0006357A">
        <w:rPr>
          <w:b/>
        </w:rPr>
        <w:t xml:space="preserve">operacionalizace, </w:t>
      </w:r>
      <w:r w:rsidRPr="00D26151" w:rsidR="00370852">
        <w:rPr>
          <w:b/>
        </w:rPr>
        <w:t>příprava a tvorba dotazník</w:t>
      </w:r>
      <w:r w:rsidRPr="00D26151">
        <w:rPr>
          <w:b/>
        </w:rPr>
        <w:t>u</w:t>
      </w:r>
      <w:r w:rsidRPr="00D26151" w:rsidR="00370852">
        <w:rPr>
          <w:b/>
        </w:rPr>
        <w:t xml:space="preserve"> atd.,</w:t>
      </w:r>
    </w:p>
    <w:p w:rsidRPr="00D26151" w:rsidR="00370852" w:rsidP="00370852" w:rsidRDefault="00370852">
      <w:pPr>
        <w:numPr>
          <w:ilvl w:val="0"/>
          <w:numId w:val="1"/>
        </w:numPr>
        <w:tabs>
          <w:tab w:val="clear" w:pos="360"/>
          <w:tab w:val="num" w:pos="1134"/>
        </w:tabs>
        <w:ind w:left="1134" w:hanging="567"/>
        <w:jc w:val="both"/>
      </w:pPr>
      <w:r w:rsidRPr="00D26151">
        <w:t>konstrukce vzork</w:t>
      </w:r>
      <w:r w:rsidRPr="00D26151" w:rsidR="00C30C65">
        <w:t>u</w:t>
      </w:r>
      <w:r w:rsidRPr="00D26151">
        <w:t>,</w:t>
      </w:r>
    </w:p>
    <w:p w:rsidRPr="00D26151" w:rsidR="00370852" w:rsidP="00370852" w:rsidRDefault="00370852">
      <w:pPr>
        <w:numPr>
          <w:ilvl w:val="0"/>
          <w:numId w:val="1"/>
        </w:numPr>
        <w:tabs>
          <w:tab w:val="clear" w:pos="360"/>
          <w:tab w:val="num" w:pos="1134"/>
        </w:tabs>
        <w:ind w:left="1134" w:hanging="567"/>
        <w:jc w:val="both"/>
      </w:pPr>
      <w:r w:rsidRPr="00D26151">
        <w:t>proškolení tazatelů,</w:t>
      </w:r>
    </w:p>
    <w:p w:rsidRPr="00D26151" w:rsidR="00370852" w:rsidP="00370852" w:rsidRDefault="00370852">
      <w:pPr>
        <w:numPr>
          <w:ilvl w:val="0"/>
          <w:numId w:val="1"/>
        </w:numPr>
        <w:tabs>
          <w:tab w:val="clear" w:pos="360"/>
          <w:tab w:val="num" w:pos="1134"/>
        </w:tabs>
        <w:ind w:left="1134" w:hanging="567"/>
        <w:jc w:val="both"/>
      </w:pPr>
      <w:r w:rsidRPr="00D26151">
        <w:t>pilotáž, technická zpráva z pilotáže, vyhodnocení a úprava dotazník</w:t>
      </w:r>
      <w:r w:rsidRPr="00D26151" w:rsidR="00C30C65">
        <w:t>u</w:t>
      </w:r>
      <w:r w:rsidRPr="00D26151">
        <w:t>,</w:t>
      </w:r>
    </w:p>
    <w:p w:rsidRPr="00D26151" w:rsidR="00370852" w:rsidP="00370852" w:rsidRDefault="00370852">
      <w:pPr>
        <w:numPr>
          <w:ilvl w:val="0"/>
          <w:numId w:val="1"/>
        </w:numPr>
        <w:tabs>
          <w:tab w:val="clear" w:pos="360"/>
          <w:tab w:val="num" w:pos="1134"/>
        </w:tabs>
        <w:ind w:left="1134" w:hanging="567"/>
        <w:jc w:val="both"/>
      </w:pPr>
      <w:r w:rsidRPr="00D26151">
        <w:t>sběr dat,</w:t>
      </w:r>
    </w:p>
    <w:p w:rsidRPr="00D26151" w:rsidR="00370852" w:rsidP="00370852" w:rsidRDefault="00370852">
      <w:pPr>
        <w:numPr>
          <w:ilvl w:val="0"/>
          <w:numId w:val="1"/>
        </w:numPr>
        <w:tabs>
          <w:tab w:val="clear" w:pos="360"/>
          <w:tab w:val="num" w:pos="1134"/>
        </w:tabs>
        <w:ind w:left="1134" w:hanging="567"/>
        <w:jc w:val="both"/>
      </w:pPr>
      <w:r w:rsidRPr="00D26151">
        <w:t>čištění a přepis dat</w:t>
      </w:r>
      <w:r w:rsidRPr="00D26151" w:rsidR="00B253B2">
        <w:t>,</w:t>
      </w:r>
      <w:r w:rsidRPr="00D26151">
        <w:t xml:space="preserve"> </w:t>
      </w:r>
    </w:p>
    <w:p w:rsidRPr="00D26151" w:rsidR="00370852" w:rsidP="00370852" w:rsidRDefault="00370852">
      <w:pPr>
        <w:numPr>
          <w:ilvl w:val="0"/>
          <w:numId w:val="1"/>
        </w:numPr>
        <w:tabs>
          <w:tab w:val="clear" w:pos="360"/>
          <w:tab w:val="num" w:pos="1134"/>
        </w:tabs>
        <w:ind w:left="1134" w:hanging="567"/>
        <w:jc w:val="both"/>
      </w:pPr>
      <w:r w:rsidRPr="00D26151">
        <w:t xml:space="preserve">analýza dat, </w:t>
      </w:r>
    </w:p>
    <w:p w:rsidRPr="00D26151" w:rsidR="00C30C65" w:rsidP="00A71411" w:rsidRDefault="00370852">
      <w:pPr>
        <w:numPr>
          <w:ilvl w:val="0"/>
          <w:numId w:val="1"/>
        </w:numPr>
        <w:tabs>
          <w:tab w:val="clear" w:pos="360"/>
          <w:tab w:val="num" w:pos="1134"/>
        </w:tabs>
        <w:ind w:left="1134" w:hanging="567"/>
        <w:jc w:val="both"/>
      </w:pPr>
      <w:r w:rsidRPr="00D26151">
        <w:t>výsledky výzkum</w:t>
      </w:r>
      <w:r w:rsidRPr="00D26151" w:rsidR="00C30C65">
        <w:t>u</w:t>
      </w:r>
      <w:r w:rsidRPr="00D26151">
        <w:t xml:space="preserve"> ve formě závěrečn</w:t>
      </w:r>
      <w:r w:rsidRPr="00D26151" w:rsidR="00C30C65">
        <w:t xml:space="preserve">é výzkumné </w:t>
      </w:r>
      <w:r w:rsidRPr="00D26151">
        <w:t>zpráv</w:t>
      </w:r>
      <w:r w:rsidRPr="00D26151" w:rsidR="00C30C65">
        <w:t xml:space="preserve">y (ve </w:t>
      </w:r>
      <w:r w:rsidR="00966A85">
        <w:t>W</w:t>
      </w:r>
      <w:r w:rsidRPr="00D26151" w:rsidR="00C30C65">
        <w:t>ordu)</w:t>
      </w:r>
      <w:r w:rsidRPr="00D26151">
        <w:t>, kter</w:t>
      </w:r>
      <w:r w:rsidRPr="00D26151" w:rsidR="00C30C65">
        <w:t>á</w:t>
      </w:r>
      <w:r w:rsidRPr="00D26151">
        <w:t xml:space="preserve"> bude kromě analytického zpracování kvantitativ</w:t>
      </w:r>
      <w:r w:rsidRPr="00D26151" w:rsidR="00C30C65">
        <w:t>ních dat zahrnovat i CODE BOOK,</w:t>
      </w:r>
    </w:p>
    <w:p w:rsidRPr="00D26151" w:rsidR="00370852" w:rsidP="00A71411" w:rsidRDefault="00370852">
      <w:pPr>
        <w:numPr>
          <w:ilvl w:val="0"/>
          <w:numId w:val="1"/>
        </w:numPr>
        <w:tabs>
          <w:tab w:val="clear" w:pos="360"/>
          <w:tab w:val="num" w:pos="1134"/>
        </w:tabs>
        <w:ind w:left="1134" w:hanging="567"/>
        <w:jc w:val="both"/>
      </w:pPr>
      <w:r w:rsidRPr="00D26151">
        <w:t>v</w:t>
      </w:r>
      <w:r w:rsidRPr="00D26151" w:rsidR="00C30C65">
        <w:t>ytvoření prezentace</w:t>
      </w:r>
      <w:r w:rsidRPr="00D26151">
        <w:t xml:space="preserve"> z výsledků výzkum</w:t>
      </w:r>
      <w:r w:rsidRPr="00D26151" w:rsidR="00C30C65">
        <w:t>u</w:t>
      </w:r>
      <w:r w:rsidRPr="00D26151">
        <w:t xml:space="preserve"> (v </w:t>
      </w:r>
      <w:proofErr w:type="spellStart"/>
      <w:r w:rsidR="00966A85">
        <w:t>P</w:t>
      </w:r>
      <w:r w:rsidRPr="00D26151">
        <w:t>ower</w:t>
      </w:r>
      <w:proofErr w:type="spellEnd"/>
      <w:r w:rsidRPr="00D26151">
        <w:t xml:space="preserve"> </w:t>
      </w:r>
      <w:r w:rsidR="00966A85">
        <w:t>P</w:t>
      </w:r>
      <w:r w:rsidRPr="00D26151">
        <w:t>ointu),</w:t>
      </w:r>
    </w:p>
    <w:p w:rsidRPr="00D26151" w:rsidR="00370852" w:rsidP="00370852" w:rsidRDefault="00370852">
      <w:pPr>
        <w:numPr>
          <w:ilvl w:val="0"/>
          <w:numId w:val="1"/>
        </w:numPr>
        <w:tabs>
          <w:tab w:val="clear" w:pos="360"/>
          <w:tab w:val="num" w:pos="1134"/>
        </w:tabs>
        <w:ind w:left="1134" w:hanging="567"/>
        <w:jc w:val="both"/>
      </w:pPr>
      <w:r w:rsidRPr="00D26151">
        <w:t>během realizace výzkumů proběhne minimálně 6 výrobních výborů,</w:t>
      </w:r>
    </w:p>
    <w:p w:rsidRPr="00D26151" w:rsidR="00370852" w:rsidP="00370852" w:rsidRDefault="00370852">
      <w:pPr>
        <w:numPr>
          <w:ilvl w:val="0"/>
          <w:numId w:val="1"/>
        </w:numPr>
        <w:tabs>
          <w:tab w:val="clear" w:pos="360"/>
          <w:tab w:val="num" w:pos="1134"/>
        </w:tabs>
        <w:ind w:left="1134" w:hanging="567"/>
        <w:jc w:val="both"/>
      </w:pPr>
      <w:r w:rsidRPr="00D26151">
        <w:t>po odevzdání závěrečné výzkumné zprávy proběhne připomínkování ze strany objednatele, tyto připomínky musí zhotovitel vypořádat do deseti pracovních dnů.</w:t>
      </w:r>
    </w:p>
    <w:p w:rsidRPr="00D26151" w:rsidR="00370852" w:rsidP="00370852" w:rsidRDefault="00370852">
      <w:pPr>
        <w:numPr>
          <w:ilvl w:val="0"/>
          <w:numId w:val="1"/>
        </w:numPr>
        <w:tabs>
          <w:tab w:val="clear" w:pos="360"/>
          <w:tab w:val="num" w:pos="1134"/>
        </w:tabs>
        <w:ind w:left="1134" w:hanging="567"/>
        <w:jc w:val="both"/>
      </w:pPr>
      <w:r w:rsidRPr="00D26151">
        <w:t>projednání a prezentace díla pro potřeby zadavatele v rozsahu 20 osob</w:t>
      </w:r>
      <w:r w:rsidR="00966A85">
        <w:t>-</w:t>
      </w:r>
      <w:r w:rsidRPr="00D26151">
        <w:t>hodin.</w:t>
      </w:r>
    </w:p>
    <w:p w:rsidRPr="00D26151" w:rsidR="00370852" w:rsidP="00370852" w:rsidRDefault="00370852">
      <w:pPr>
        <w:numPr>
          <w:ilvl w:val="12"/>
          <w:numId w:val="0"/>
        </w:numPr>
        <w:ind w:left="1134" w:hanging="567"/>
      </w:pPr>
    </w:p>
    <w:p w:rsidRPr="00D26151" w:rsidR="001E400F" w:rsidP="00E6173C" w:rsidRDefault="001E400F">
      <w:pPr>
        <w:numPr>
          <w:ilvl w:val="12"/>
          <w:numId w:val="0"/>
        </w:numPr>
        <w:ind w:left="1134" w:hanging="567"/>
      </w:pPr>
    </w:p>
    <w:p w:rsidRPr="00D26151" w:rsidR="001E400F" w:rsidP="00AC3D92" w:rsidRDefault="001E400F">
      <w:pPr>
        <w:numPr>
          <w:ilvl w:val="0"/>
          <w:numId w:val="2"/>
        </w:numPr>
        <w:jc w:val="both"/>
        <w:rPr>
          <w:b/>
        </w:rPr>
      </w:pPr>
      <w:r w:rsidRPr="00D26151">
        <w:rPr>
          <w:b/>
        </w:rPr>
        <w:t>Nabídka</w:t>
      </w:r>
    </w:p>
    <w:p w:rsidRPr="00D26151" w:rsidR="001E400F" w:rsidP="001E400F" w:rsidRDefault="001E400F">
      <w:pPr>
        <w:rPr>
          <w:b/>
        </w:rPr>
      </w:pPr>
    </w:p>
    <w:p w:rsidRPr="00D26151" w:rsidR="001E400F" w:rsidP="00AC3D92" w:rsidRDefault="001E400F">
      <w:pPr>
        <w:numPr>
          <w:ilvl w:val="1"/>
          <w:numId w:val="2"/>
        </w:numPr>
        <w:jc w:val="both"/>
        <w:rPr>
          <w:b/>
        </w:rPr>
      </w:pPr>
      <w:r w:rsidRPr="00D26151">
        <w:rPr>
          <w:b/>
        </w:rPr>
        <w:t>Požadavky na nabídku:</w:t>
      </w:r>
    </w:p>
    <w:p w:rsidRPr="00D26151" w:rsidR="00976E8C" w:rsidP="00976E8C" w:rsidRDefault="00976E8C">
      <w:pPr>
        <w:ind w:left="792"/>
        <w:jc w:val="both"/>
        <w:rPr>
          <w:b/>
        </w:rPr>
      </w:pPr>
    </w:p>
    <w:p w:rsidRPr="00D26151" w:rsidR="00D40568" w:rsidP="00D40568" w:rsidRDefault="00D40568">
      <w:pPr>
        <w:numPr>
          <w:ilvl w:val="2"/>
          <w:numId w:val="2"/>
        </w:numPr>
        <w:tabs>
          <w:tab w:val="clear" w:pos="1259"/>
          <w:tab w:val="left" w:pos="567"/>
        </w:tabs>
        <w:ind w:left="567" w:hanging="567"/>
        <w:jc w:val="both"/>
        <w:rPr>
          <w:b/>
        </w:rPr>
      </w:pPr>
      <w:r w:rsidRPr="00D26151">
        <w:t xml:space="preserve">nabídka bude zpracována v </w:t>
      </w:r>
      <w:r w:rsidRPr="00D26151">
        <w:rPr>
          <w:b/>
        </w:rPr>
        <w:t>jedné</w:t>
      </w:r>
      <w:r w:rsidRPr="00D26151">
        <w:t xml:space="preserve"> </w:t>
      </w:r>
      <w:r w:rsidRPr="00D26151">
        <w:rPr>
          <w:b/>
        </w:rPr>
        <w:t>variantě</w:t>
      </w:r>
      <w:r w:rsidRPr="00D26151">
        <w:t>, v českém jazyce, v písemné formě a z hlediska věcného plnění bude obsahovat:</w:t>
      </w:r>
    </w:p>
    <w:p w:rsidRPr="00D26151" w:rsidR="00D40568" w:rsidP="00D40568" w:rsidRDefault="00D40568">
      <w:pPr>
        <w:tabs>
          <w:tab w:val="left" w:pos="567"/>
        </w:tabs>
        <w:ind w:left="567"/>
        <w:jc w:val="both"/>
        <w:rPr>
          <w:b/>
        </w:rPr>
      </w:pPr>
    </w:p>
    <w:p w:rsidRPr="00D26151" w:rsidR="00D40568" w:rsidP="00A71411" w:rsidRDefault="00D40568">
      <w:pPr>
        <w:pStyle w:val="Odstavecseseznamem"/>
        <w:numPr>
          <w:ilvl w:val="0"/>
          <w:numId w:val="22"/>
        </w:numPr>
        <w:spacing w:after="120"/>
        <w:contextualSpacing w:val="false"/>
        <w:jc w:val="both"/>
      </w:pPr>
      <w:r w:rsidRPr="00D26151">
        <w:t xml:space="preserve">Rozpracovaný a popsaný způsob provedení </w:t>
      </w:r>
      <w:r w:rsidRPr="00D26151" w:rsidR="0006357A">
        <w:t>výzkumu</w:t>
      </w:r>
      <w:r w:rsidRPr="00D26151">
        <w:t xml:space="preserve"> dle předepsaného předmětu zakázky viz příloha č. 1 smlouvy.</w:t>
      </w:r>
    </w:p>
    <w:p w:rsidRPr="00D26151" w:rsidR="00976E8C" w:rsidP="00A2680B" w:rsidRDefault="00976E8C">
      <w:pPr>
        <w:pStyle w:val="Odstavecseseznamem"/>
        <w:spacing w:after="120"/>
        <w:contextualSpacing w:val="false"/>
        <w:jc w:val="both"/>
      </w:pPr>
    </w:p>
    <w:p w:rsidRPr="00D26151" w:rsidR="001E400F" w:rsidP="00DD1801" w:rsidRDefault="001E400F">
      <w:pPr>
        <w:numPr>
          <w:ilvl w:val="2"/>
          <w:numId w:val="2"/>
        </w:numPr>
        <w:tabs>
          <w:tab w:val="clear" w:pos="1259"/>
          <w:tab w:val="num" w:pos="567"/>
        </w:tabs>
        <w:ind w:left="567" w:hanging="425"/>
        <w:jc w:val="both"/>
      </w:pPr>
      <w:r w:rsidRPr="00D26151">
        <w:t xml:space="preserve">nabídka bude podepsána osobou oprávněnou jednat za </w:t>
      </w:r>
      <w:r w:rsidRPr="00D26151" w:rsidR="00E6484F">
        <w:t>dodavatel</w:t>
      </w:r>
      <w:r w:rsidRPr="00D26151">
        <w:t>e (u osob zapsaných v</w:t>
      </w:r>
      <w:r w:rsidRPr="00D26151" w:rsidR="00F1487B">
        <w:t>e veřejném</w:t>
      </w:r>
      <w:r w:rsidRPr="00D26151">
        <w:t>  rejstříku bude podepsána v souladu se způsobem jednání zapsaném v</w:t>
      </w:r>
      <w:r w:rsidRPr="00D26151" w:rsidR="00F1487B">
        <w:t>e veřejném</w:t>
      </w:r>
      <w:r w:rsidRPr="00D26151">
        <w:t> rejstříku),</w:t>
      </w:r>
    </w:p>
    <w:p w:rsidRPr="00D26151" w:rsidR="00976E8C" w:rsidP="00DD1801" w:rsidRDefault="00976E8C">
      <w:pPr>
        <w:tabs>
          <w:tab w:val="num" w:pos="567"/>
        </w:tabs>
        <w:ind w:left="567" w:hanging="425"/>
        <w:jc w:val="both"/>
      </w:pPr>
    </w:p>
    <w:p w:rsidRPr="00D26151" w:rsidR="001E400F" w:rsidP="00DD1801" w:rsidRDefault="001E400F">
      <w:pPr>
        <w:numPr>
          <w:ilvl w:val="2"/>
          <w:numId w:val="2"/>
        </w:numPr>
        <w:tabs>
          <w:tab w:val="num" w:pos="567"/>
        </w:tabs>
        <w:ind w:left="567" w:hanging="425"/>
        <w:jc w:val="both"/>
      </w:pPr>
      <w:r w:rsidRPr="00D26151">
        <w:t>nabídka bude předložena ve dvou vyhotoveních (1 x originál a 1 x kopie) a bude obsahovat všechny doklady, informace a přílohy stanovené těmito zadávacími podmínkami. Součástí nabídky je návrh smlouvy ve dvou vyhot</w:t>
      </w:r>
      <w:r w:rsidRPr="00D26151" w:rsidR="004C3683">
        <w:t>oveních včetně příloh (viz čl. 6</w:t>
      </w:r>
      <w:r w:rsidRPr="00D26151">
        <w:t xml:space="preserve">. zadávacích podmínek) – </w:t>
      </w:r>
      <w:r w:rsidRPr="00D26151">
        <w:rPr>
          <w:u w:val="single"/>
        </w:rPr>
        <w:t>návrh smlouvy nebude pevně spojen s nabídkou</w:t>
      </w:r>
      <w:r w:rsidRPr="00D26151">
        <w:t>.</w:t>
      </w:r>
    </w:p>
    <w:p w:rsidRPr="00D26151" w:rsidR="00976553" w:rsidP="00976553" w:rsidRDefault="00976553">
      <w:pPr>
        <w:pStyle w:val="Odstavecseseznamem"/>
      </w:pPr>
    </w:p>
    <w:p w:rsidRPr="00D26151" w:rsidR="00976553" w:rsidP="00976553" w:rsidRDefault="00976553">
      <w:pPr>
        <w:tabs>
          <w:tab w:val="num" w:pos="1259"/>
        </w:tabs>
        <w:ind w:left="567"/>
        <w:jc w:val="both"/>
      </w:pPr>
    </w:p>
    <w:p w:rsidRPr="00D26151" w:rsidR="001E400F" w:rsidP="00AC3D92" w:rsidRDefault="001E400F">
      <w:pPr>
        <w:keepNext/>
        <w:numPr>
          <w:ilvl w:val="1"/>
          <w:numId w:val="2"/>
        </w:numPr>
        <w:jc w:val="both"/>
        <w:rPr>
          <w:b/>
        </w:rPr>
      </w:pPr>
      <w:r w:rsidRPr="00D26151">
        <w:rPr>
          <w:b/>
        </w:rPr>
        <w:t>Struktura nabídky:</w:t>
      </w:r>
    </w:p>
    <w:p w:rsidRPr="00D26151" w:rsidR="001E400F" w:rsidP="00AC3D92" w:rsidRDefault="001E400F">
      <w:pPr>
        <w:keepNext/>
        <w:numPr>
          <w:ilvl w:val="2"/>
          <w:numId w:val="2"/>
        </w:numPr>
        <w:ind w:left="1260" w:hanging="466"/>
        <w:jc w:val="both"/>
      </w:pPr>
      <w:r w:rsidRPr="00D26151">
        <w:t xml:space="preserve">krycí list nabídky (vzor krycího listu nabídky je uveden v příloze č. 1 těchto zadávacích podmínek) – základní identifikační údaje </w:t>
      </w:r>
      <w:r w:rsidRPr="00D26151" w:rsidR="00E6484F">
        <w:t>dodavatel</w:t>
      </w:r>
      <w:r w:rsidRPr="00D26151">
        <w:t xml:space="preserve">e, tj. obchodní firma/název/jméno, sídlo/místo podnikání/bydliště, právní forma, obchodní rejstřík/živnostenský rejstřík/jiná evidence, identifikační číslo, daňové identifikační číslo, jméno, příjmení a funkce osoby oprávněné jednat jménem </w:t>
      </w:r>
      <w:r w:rsidRPr="00D26151" w:rsidR="00E6484F">
        <w:t>dodavatel</w:t>
      </w:r>
      <w:r w:rsidRPr="00D26151">
        <w:t xml:space="preserve">e, telefon, fax, e-mail atd. V případě společného týmu nebo konsorcia několika </w:t>
      </w:r>
      <w:r w:rsidRPr="00D26151" w:rsidR="00E6484F">
        <w:t>dodavatel</w:t>
      </w:r>
      <w:r w:rsidRPr="00D26151">
        <w:t xml:space="preserve">ů musí být uvedena pouze 1 právnická osoba, která bude ve smluvním vztahu se </w:t>
      </w:r>
      <w:r w:rsidRPr="00D26151" w:rsidR="008673E2">
        <w:t>objednatel</w:t>
      </w:r>
      <w:r w:rsidRPr="00D26151">
        <w:t>em, a která bude zastupovat ostatní členy týmu nebo subjekty sdružené v konsorciu v jednání o záležitostech týkajících se realizace této veřejné zakázky. Tým nebo konsorcium jsou považovány za jednoho zhotovitele,</w:t>
      </w:r>
    </w:p>
    <w:p w:rsidRPr="00D26151" w:rsidR="001E400F" w:rsidP="00AC3D92" w:rsidRDefault="001E400F">
      <w:pPr>
        <w:numPr>
          <w:ilvl w:val="2"/>
          <w:numId w:val="2"/>
        </w:numPr>
        <w:ind w:left="1260" w:hanging="466"/>
        <w:jc w:val="both"/>
      </w:pPr>
      <w:r w:rsidRPr="00D26151">
        <w:t>nabídková cena v požadovan</w:t>
      </w:r>
      <w:r w:rsidRPr="00D26151" w:rsidR="008673E2">
        <w:t>é struktuře dle čl. 4 odst. 4.3.</w:t>
      </w:r>
      <w:r w:rsidRPr="00D26151">
        <w:t xml:space="preserve"> těchto zadávacích podmínek,</w:t>
      </w:r>
    </w:p>
    <w:p w:rsidRPr="00D26151" w:rsidR="001E400F" w:rsidP="00AC3D92" w:rsidRDefault="001E400F">
      <w:pPr>
        <w:numPr>
          <w:ilvl w:val="2"/>
          <w:numId w:val="2"/>
        </w:numPr>
        <w:ind w:left="1260" w:hanging="466"/>
        <w:jc w:val="both"/>
      </w:pPr>
      <w:r w:rsidRPr="00D26151">
        <w:t xml:space="preserve">doklad prokazující oprávnění k podnikání pro předmět plnění veřejné zakázky (prostá kopie) </w:t>
      </w:r>
      <w:r w:rsidRPr="00D26151">
        <w:rPr>
          <w:b/>
        </w:rPr>
        <w:t>příloha č. 1 nabídky</w:t>
      </w:r>
      <w:r w:rsidRPr="00D26151">
        <w:t>,</w:t>
      </w:r>
    </w:p>
    <w:p w:rsidRPr="00D26151" w:rsidR="001E400F" w:rsidP="00AC3D92" w:rsidRDefault="001E400F">
      <w:pPr>
        <w:numPr>
          <w:ilvl w:val="2"/>
          <w:numId w:val="2"/>
        </w:numPr>
        <w:ind w:left="1260" w:hanging="466"/>
        <w:jc w:val="both"/>
      </w:pPr>
      <w:r w:rsidRPr="00D26151">
        <w:t xml:space="preserve">výpis z obchodního rejstříku či jiné obdobné evidence ne starší než 90 dnů (prostá kopie) – </w:t>
      </w:r>
      <w:r w:rsidRPr="00D26151">
        <w:rPr>
          <w:b/>
        </w:rPr>
        <w:t>příloha č. 2a nabídky</w:t>
      </w:r>
      <w:r w:rsidRPr="00D26151">
        <w:t>,</w:t>
      </w:r>
    </w:p>
    <w:p w:rsidRPr="00D26151" w:rsidR="001E400F" w:rsidP="00AC3D92" w:rsidRDefault="001E400F">
      <w:pPr>
        <w:numPr>
          <w:ilvl w:val="2"/>
          <w:numId w:val="2"/>
        </w:numPr>
        <w:ind w:left="1260" w:hanging="466"/>
        <w:jc w:val="both"/>
      </w:pPr>
      <w:r w:rsidRPr="00D26151">
        <w:t xml:space="preserve">doklad o oprávnění osoby jednat za </w:t>
      </w:r>
      <w:r w:rsidRPr="00D26151" w:rsidR="00E6484F">
        <w:t>dodavatel</w:t>
      </w:r>
      <w:r w:rsidRPr="00D26151">
        <w:t xml:space="preserve">e – např. plná moc, pověření, apod. (prostá kopie) – </w:t>
      </w:r>
      <w:r w:rsidRPr="00D26151">
        <w:rPr>
          <w:b/>
        </w:rPr>
        <w:t>příloha č. 2b nabídky</w:t>
      </w:r>
      <w:r w:rsidRPr="00D26151">
        <w:t xml:space="preserve">. Předkládá se jen, pokud se nejedná o statutární orgán </w:t>
      </w:r>
      <w:r w:rsidRPr="00D26151" w:rsidR="00E6484F">
        <w:t>dodavatel</w:t>
      </w:r>
      <w:r w:rsidRPr="00D26151">
        <w:t>e, jehož oprávnění k jednání vyplývá z obchodního rejstříku či jiné evidence,</w:t>
      </w:r>
    </w:p>
    <w:p w:rsidRPr="00D26151" w:rsidR="00A029A5" w:rsidP="00AC3D92" w:rsidRDefault="00A029A5">
      <w:pPr>
        <w:numPr>
          <w:ilvl w:val="2"/>
          <w:numId w:val="2"/>
        </w:numPr>
        <w:ind w:left="1260" w:hanging="466"/>
        <w:jc w:val="both"/>
      </w:pPr>
      <w:r w:rsidRPr="00D26151">
        <w:t xml:space="preserve">čestné prohlášení o splnění podmínek (čl. 5 odst. 5.1 zadávacích podmínek) – </w:t>
      </w:r>
      <w:r w:rsidRPr="00D26151">
        <w:rPr>
          <w:b/>
        </w:rPr>
        <w:t>příloha č. 2c nabídky</w:t>
      </w:r>
      <w:r w:rsidRPr="00D26151">
        <w:t>.</w:t>
      </w:r>
    </w:p>
    <w:p w:rsidRPr="00D26151" w:rsidR="001E400F" w:rsidP="00AC3D92" w:rsidRDefault="001E400F">
      <w:pPr>
        <w:numPr>
          <w:ilvl w:val="2"/>
          <w:numId w:val="2"/>
        </w:numPr>
        <w:ind w:left="1260" w:hanging="466"/>
        <w:jc w:val="both"/>
      </w:pPr>
      <w:r w:rsidRPr="00D26151">
        <w:t xml:space="preserve">řádně doplněný a podepsaný návrh smlouvy (viz čl. </w:t>
      </w:r>
      <w:r w:rsidRPr="00D26151" w:rsidR="00A029A5">
        <w:t>6</w:t>
      </w:r>
      <w:r w:rsidRPr="00D26151">
        <w:t xml:space="preserve">. zadávacích podmínek) – </w:t>
      </w:r>
      <w:r w:rsidRPr="00D26151">
        <w:rPr>
          <w:b/>
        </w:rPr>
        <w:t>příloha č. 3 nabídky</w:t>
      </w:r>
      <w:r w:rsidRPr="00D26151">
        <w:t>,</w:t>
      </w:r>
    </w:p>
    <w:p w:rsidRPr="00D26151" w:rsidR="00956F46" w:rsidP="00956F46" w:rsidRDefault="00956F46">
      <w:pPr>
        <w:numPr>
          <w:ilvl w:val="2"/>
          <w:numId w:val="2"/>
        </w:numPr>
        <w:ind w:left="1260" w:hanging="466"/>
        <w:jc w:val="both"/>
      </w:pPr>
      <w:r w:rsidRPr="00D26151">
        <w:t>seznam významných dodávek nebo služeb (referenčních zakázek) obdobného charakteru</w:t>
      </w:r>
      <w:r w:rsidRPr="00D26151" w:rsidR="0006357A">
        <w:t>, jako je poptávaný</w:t>
      </w:r>
      <w:r w:rsidRPr="00D26151">
        <w:t xml:space="preserve"> výzkum, poskytnutých dodavatelem v posledních </w:t>
      </w:r>
      <w:r w:rsidRPr="00D26151" w:rsidR="00020030">
        <w:t>5</w:t>
      </w:r>
      <w:r w:rsidRPr="00D26151">
        <w:t xml:space="preserve"> letech (dodavatel uvede min. </w:t>
      </w:r>
      <w:r w:rsidRPr="00D26151" w:rsidR="00020030">
        <w:t>5</w:t>
      </w:r>
      <w:r w:rsidRPr="00D26151">
        <w:t xml:space="preserve"> referenční</w:t>
      </w:r>
      <w:r w:rsidRPr="00D26151" w:rsidR="00020030">
        <w:t>ch</w:t>
      </w:r>
      <w:r w:rsidRPr="00D26151">
        <w:t xml:space="preserve"> zakáz</w:t>
      </w:r>
      <w:r w:rsidRPr="00D26151" w:rsidR="00020030">
        <w:t>e</w:t>
      </w:r>
      <w:r w:rsidRPr="00D26151">
        <w:t>k</w:t>
      </w:r>
      <w:r w:rsidRPr="00D26151" w:rsidR="00020030">
        <w:t xml:space="preserve"> </w:t>
      </w:r>
      <w:r w:rsidRPr="00D26151" w:rsidR="00D40568">
        <w:t xml:space="preserve">dle podmínek uvedených v čl. 5. odst. 5.3 písm. a) zadávacích podmínek. </w:t>
      </w:r>
      <w:r w:rsidRPr="00D26151">
        <w:t xml:space="preserve">– </w:t>
      </w:r>
      <w:r w:rsidRPr="00D26151">
        <w:rPr>
          <w:b/>
        </w:rPr>
        <w:t>příloha č. 4 nabídky</w:t>
      </w:r>
      <w:r w:rsidRPr="00D26151">
        <w:t>.</w:t>
      </w:r>
    </w:p>
    <w:p w:rsidRPr="00D26151" w:rsidR="00BA5C5A" w:rsidP="00090F04" w:rsidRDefault="00BA5C5A">
      <w:pPr>
        <w:numPr>
          <w:ilvl w:val="2"/>
          <w:numId w:val="2"/>
        </w:numPr>
        <w:ind w:left="1260" w:hanging="466"/>
        <w:jc w:val="both"/>
      </w:pPr>
      <w:r w:rsidRPr="00D26151">
        <w:t xml:space="preserve">Představení realizačního týmu tak, aby z něj bylo zřejmé splnění kvalifikačních předpokladů pro realizační tým a další důležité skutečnosti týkající se odbornosti </w:t>
      </w:r>
      <w:r w:rsidRPr="00D26151">
        <w:lastRenderedPageBreak/>
        <w:t>členů týmu pro řešení zakázky</w:t>
      </w:r>
      <w:r w:rsidRPr="00D26151" w:rsidR="00A029A5">
        <w:t xml:space="preserve"> dle podmínek uvedených v čl. 5. odst. 5.3 písm. b) zadávacích podmínek</w:t>
      </w:r>
      <w:r w:rsidRPr="00D26151">
        <w:t>.</w:t>
      </w:r>
    </w:p>
    <w:p w:rsidRPr="00D26151" w:rsidR="00DF6C56" w:rsidP="00A71411" w:rsidRDefault="00020030">
      <w:pPr>
        <w:numPr>
          <w:ilvl w:val="2"/>
          <w:numId w:val="2"/>
        </w:numPr>
        <w:ind w:left="1260" w:hanging="466"/>
        <w:jc w:val="both"/>
      </w:pPr>
      <w:r w:rsidRPr="00D26151">
        <w:t xml:space="preserve">Návrh věcného řešení zakázky ze strany dodavatele </w:t>
      </w:r>
      <w:r w:rsidRPr="00D26151" w:rsidR="00DF6C56">
        <w:t xml:space="preserve">s názvem </w:t>
      </w:r>
      <w:r w:rsidRPr="00D26151" w:rsidR="00DF6C56">
        <w:rPr>
          <w:b/>
        </w:rPr>
        <w:t>„Popis způsobu realizace zakázky“</w:t>
      </w:r>
      <w:r w:rsidRPr="00D26151" w:rsidR="00DF6C56">
        <w:t>, který bude po věcné stránce obsahovat:</w:t>
      </w:r>
    </w:p>
    <w:p w:rsidRPr="00D26151" w:rsidR="00DF6C56" w:rsidP="00A71411" w:rsidRDefault="00DF6C56">
      <w:pPr>
        <w:pStyle w:val="zklad"/>
        <w:numPr>
          <w:ilvl w:val="1"/>
          <w:numId w:val="3"/>
        </w:numPr>
        <w:tabs>
          <w:tab w:val="clear" w:pos="1440"/>
        </w:tabs>
        <w:spacing w:before="0" w:after="0"/>
        <w:ind w:left="1418" w:hanging="306"/>
        <w:rPr>
          <w:color w:val="000000"/>
        </w:rPr>
      </w:pPr>
      <w:r w:rsidRPr="00D26151">
        <w:rPr>
          <w:color w:val="000000"/>
        </w:rPr>
        <w:t xml:space="preserve">návrh operacionalizace výzkumných otázek </w:t>
      </w:r>
    </w:p>
    <w:p w:rsidRPr="00D26151" w:rsidR="00DF6C56" w:rsidP="00A71411" w:rsidRDefault="00DF6C56">
      <w:pPr>
        <w:pStyle w:val="zklad"/>
        <w:numPr>
          <w:ilvl w:val="1"/>
          <w:numId w:val="3"/>
        </w:numPr>
        <w:tabs>
          <w:tab w:val="clear" w:pos="1440"/>
        </w:tabs>
        <w:spacing w:before="0" w:after="0"/>
        <w:ind w:left="1418" w:hanging="306"/>
        <w:rPr>
          <w:color w:val="000000"/>
        </w:rPr>
      </w:pPr>
      <w:r w:rsidRPr="00D26151">
        <w:rPr>
          <w:color w:val="000000"/>
        </w:rPr>
        <w:t xml:space="preserve">popis způsobu konstrukce výběrového souboru </w:t>
      </w:r>
    </w:p>
    <w:p w:rsidRPr="00D26151" w:rsidR="00DF6C56" w:rsidP="00A71411" w:rsidRDefault="00DF6C56">
      <w:pPr>
        <w:pStyle w:val="zklad"/>
        <w:numPr>
          <w:ilvl w:val="1"/>
          <w:numId w:val="3"/>
        </w:numPr>
        <w:tabs>
          <w:tab w:val="clear" w:pos="1440"/>
        </w:tabs>
        <w:spacing w:before="0" w:after="0"/>
        <w:ind w:left="1418" w:hanging="306"/>
        <w:rPr>
          <w:color w:val="000000"/>
        </w:rPr>
      </w:pPr>
      <w:r w:rsidRPr="00D26151">
        <w:rPr>
          <w:color w:val="000000"/>
        </w:rPr>
        <w:t xml:space="preserve">popis způsobu sběru dat </w:t>
      </w:r>
    </w:p>
    <w:p w:rsidRPr="00D26151" w:rsidR="00DF6C56" w:rsidP="00A71411" w:rsidRDefault="00DF6C56">
      <w:pPr>
        <w:pStyle w:val="zklad"/>
        <w:numPr>
          <w:ilvl w:val="1"/>
          <w:numId w:val="3"/>
        </w:numPr>
        <w:tabs>
          <w:tab w:val="clear" w:pos="1440"/>
        </w:tabs>
        <w:spacing w:before="0" w:after="0"/>
        <w:ind w:left="1418" w:hanging="306"/>
        <w:rPr>
          <w:color w:val="000000"/>
        </w:rPr>
      </w:pPr>
      <w:r w:rsidRPr="00D26151">
        <w:rPr>
          <w:color w:val="000000"/>
        </w:rPr>
        <w:t xml:space="preserve">popis velikosti </w:t>
      </w:r>
      <w:r w:rsidRPr="00D26151" w:rsidR="008A011F">
        <w:rPr>
          <w:color w:val="000000"/>
        </w:rPr>
        <w:t>tazatelské sítě</w:t>
      </w:r>
    </w:p>
    <w:p w:rsidRPr="00D26151" w:rsidR="00DF6C56" w:rsidP="00A71411" w:rsidRDefault="00DF6C56">
      <w:pPr>
        <w:pStyle w:val="zklad"/>
        <w:numPr>
          <w:ilvl w:val="1"/>
          <w:numId w:val="3"/>
        </w:numPr>
        <w:tabs>
          <w:tab w:val="clear" w:pos="1440"/>
        </w:tabs>
        <w:spacing w:before="0" w:after="0"/>
        <w:ind w:left="1418" w:hanging="306"/>
        <w:rPr>
          <w:color w:val="000000"/>
        </w:rPr>
      </w:pPr>
      <w:r w:rsidRPr="00D26151">
        <w:rPr>
          <w:color w:val="000000"/>
        </w:rPr>
        <w:t>popis způsobu ko</w:t>
      </w:r>
      <w:r w:rsidRPr="00D26151" w:rsidR="008A011F">
        <w:rPr>
          <w:color w:val="000000"/>
        </w:rPr>
        <w:t>ntroly sběru dat</w:t>
      </w:r>
    </w:p>
    <w:p w:rsidRPr="00D26151" w:rsidR="00DF6C56" w:rsidP="00A71411" w:rsidRDefault="00DF6C56">
      <w:pPr>
        <w:pStyle w:val="zklad"/>
        <w:numPr>
          <w:ilvl w:val="1"/>
          <w:numId w:val="3"/>
        </w:numPr>
        <w:tabs>
          <w:tab w:val="clear" w:pos="1440"/>
        </w:tabs>
        <w:spacing w:before="0" w:after="0"/>
        <w:ind w:left="1418" w:hanging="306"/>
        <w:rPr>
          <w:color w:val="000000"/>
        </w:rPr>
      </w:pPr>
      <w:r w:rsidRPr="00D26151">
        <w:rPr>
          <w:color w:val="000000"/>
        </w:rPr>
        <w:t>popis rozsahu analytických prací (použité metody</w:t>
      </w:r>
      <w:r w:rsidRPr="00D26151" w:rsidR="008A011F">
        <w:rPr>
          <w:color w:val="000000"/>
        </w:rPr>
        <w:t>) a jejich grafického vyjádření</w:t>
      </w:r>
    </w:p>
    <w:p w:rsidRPr="00D26151" w:rsidR="008A011F" w:rsidP="008A011F" w:rsidRDefault="008A011F">
      <w:pPr>
        <w:pStyle w:val="zklad"/>
        <w:numPr>
          <w:ilvl w:val="2"/>
          <w:numId w:val="2"/>
        </w:numPr>
        <w:spacing w:before="0" w:after="0"/>
        <w:rPr>
          <w:color w:val="000000"/>
        </w:rPr>
      </w:pPr>
      <w:r w:rsidRPr="00D26151">
        <w:rPr>
          <w:color w:val="000000"/>
        </w:rPr>
        <w:t>Položkový rozpočet</w:t>
      </w:r>
    </w:p>
    <w:p w:rsidRPr="00D26151" w:rsidR="001E400F" w:rsidP="001E400F" w:rsidRDefault="001E400F">
      <w:pPr>
        <w:ind w:left="794"/>
      </w:pPr>
    </w:p>
    <w:p w:rsidRPr="00D26151" w:rsidR="00DF6C56" w:rsidP="001E400F" w:rsidRDefault="00DF6C56">
      <w:pPr>
        <w:ind w:left="794"/>
      </w:pPr>
    </w:p>
    <w:p w:rsidRPr="00D26151" w:rsidR="001E400F" w:rsidP="00AC3D92" w:rsidRDefault="001E400F">
      <w:pPr>
        <w:keepNext/>
        <w:numPr>
          <w:ilvl w:val="1"/>
          <w:numId w:val="2"/>
        </w:numPr>
        <w:jc w:val="both"/>
        <w:rPr>
          <w:b/>
        </w:rPr>
      </w:pPr>
      <w:r w:rsidRPr="00D26151">
        <w:rPr>
          <w:rFonts w:eastAsia="MS Mincho"/>
          <w:b/>
          <w:bCs/>
          <w:kern w:val="32"/>
        </w:rPr>
        <w:t>Zpracování nabídkové ceny a platební podmínky:</w:t>
      </w:r>
    </w:p>
    <w:p w:rsidRPr="00D26151" w:rsidR="001E400F" w:rsidP="00AC3D92" w:rsidRDefault="001E400F">
      <w:pPr>
        <w:keepNext/>
        <w:numPr>
          <w:ilvl w:val="2"/>
          <w:numId w:val="2"/>
        </w:numPr>
        <w:ind w:left="1260" w:hanging="466"/>
        <w:jc w:val="both"/>
      </w:pPr>
      <w:r w:rsidRPr="00D26151">
        <w:t xml:space="preserve">Nabídková cena za veřejnou zakázku bude zpracována formou podrobné a srozumitelné kalkulace nákladů </w:t>
      </w:r>
      <w:r w:rsidRPr="00D26151">
        <w:rPr>
          <w:b/>
        </w:rPr>
        <w:t>v korunách českých</w:t>
      </w:r>
      <w:r w:rsidRPr="00D26151">
        <w:t>.</w:t>
      </w:r>
    </w:p>
    <w:p w:rsidRPr="00D26151" w:rsidR="001E400F" w:rsidP="00AC3D92" w:rsidRDefault="001E400F">
      <w:pPr>
        <w:numPr>
          <w:ilvl w:val="2"/>
          <w:numId w:val="2"/>
        </w:numPr>
        <w:ind w:left="1260" w:hanging="466"/>
        <w:jc w:val="both"/>
      </w:pPr>
      <w:r w:rsidRPr="00D26151">
        <w:t xml:space="preserve">Nabídková cena za veřejnou zakázku bude stanovena jako celková cena za celkovou realizaci veřejné zakázky a dílčí cena za jednotlivé etapy a bude </w:t>
      </w:r>
      <w:r w:rsidRPr="00D26151">
        <w:rPr>
          <w:b/>
        </w:rPr>
        <w:t xml:space="preserve">členěna jako cena bez DPH, sazba DPH, výše DPH a cena včetně DPH, </w:t>
      </w:r>
      <w:r w:rsidRPr="00D26151">
        <w:t>a to vždy v korunách českých</w:t>
      </w:r>
      <w:r w:rsidRPr="00D26151">
        <w:rPr>
          <w:b/>
        </w:rPr>
        <w:t xml:space="preserve">. </w:t>
      </w:r>
    </w:p>
    <w:p w:rsidRPr="00D26151" w:rsidR="001E400F" w:rsidP="00AC3D92" w:rsidRDefault="001E400F">
      <w:pPr>
        <w:numPr>
          <w:ilvl w:val="2"/>
          <w:numId w:val="2"/>
        </w:numPr>
        <w:jc w:val="both"/>
      </w:pPr>
      <w:r w:rsidRPr="00D26151">
        <w:t xml:space="preserve">Cena bude uhrazena po vypořádání připomínek </w:t>
      </w:r>
      <w:r w:rsidRPr="00D26151" w:rsidR="008673E2">
        <w:t>objednatel</w:t>
      </w:r>
      <w:r w:rsidRPr="00D26151">
        <w:t xml:space="preserve">e </w:t>
      </w:r>
      <w:r w:rsidRPr="00D26151" w:rsidR="00473EAD">
        <w:t xml:space="preserve">k průběžné zprávě a k závěrečné zprávě </w:t>
      </w:r>
      <w:r w:rsidRPr="00D26151">
        <w:t xml:space="preserve">– dle podmínek uvedených v příloze č. 2 těchto zadávacích podmínek (obchodní podmínky); podkladem pro zaplacení je daňový doklad – faktura se splatností minimálně </w:t>
      </w:r>
      <w:r w:rsidRPr="00D26151" w:rsidR="00052D87">
        <w:t>21</w:t>
      </w:r>
      <w:r w:rsidRPr="00D26151">
        <w:t xml:space="preserve"> dnů od data jejího doručení určenému </w:t>
      </w:r>
      <w:r w:rsidRPr="00D26151" w:rsidR="008673E2">
        <w:t>objednatel</w:t>
      </w:r>
      <w:r w:rsidRPr="00D26151">
        <w:t>i veřejné zakázky a přílohou budou doklady uvedené v obchodních podmínkách.</w:t>
      </w:r>
    </w:p>
    <w:p w:rsidRPr="00D26151" w:rsidR="008A011F" w:rsidP="00AC3D92" w:rsidRDefault="0039505A">
      <w:pPr>
        <w:numPr>
          <w:ilvl w:val="2"/>
          <w:numId w:val="2"/>
        </w:numPr>
        <w:jc w:val="both"/>
      </w:pPr>
      <w:r w:rsidRPr="00D26151">
        <w:t>Předpokládaná</w:t>
      </w:r>
      <w:r w:rsidRPr="00D26151" w:rsidR="008A011F">
        <w:t xml:space="preserve"> </w:t>
      </w:r>
      <w:r w:rsidRPr="00D26151" w:rsidR="001D382A">
        <w:t>hodnota zakázky je</w:t>
      </w:r>
      <w:r w:rsidRPr="00D26151">
        <w:t xml:space="preserve"> </w:t>
      </w:r>
      <w:r w:rsidRPr="00D26151" w:rsidR="008A011F">
        <w:t>200 000 Kč (bez DPH)</w:t>
      </w:r>
    </w:p>
    <w:p w:rsidRPr="00D26151" w:rsidR="001E400F" w:rsidP="001E400F" w:rsidRDefault="001E400F">
      <w:pPr>
        <w:ind w:left="794"/>
      </w:pPr>
    </w:p>
    <w:p w:rsidRPr="00D26151" w:rsidR="001E400F" w:rsidP="00AC3D92" w:rsidRDefault="001E400F">
      <w:pPr>
        <w:keepNext/>
        <w:numPr>
          <w:ilvl w:val="1"/>
          <w:numId w:val="2"/>
        </w:numPr>
        <w:jc w:val="both"/>
        <w:rPr>
          <w:b/>
        </w:rPr>
      </w:pPr>
      <w:r w:rsidRPr="00D26151">
        <w:rPr>
          <w:b/>
        </w:rPr>
        <w:t>Místo a lhůta pro podání nabídek:</w:t>
      </w:r>
    </w:p>
    <w:p w:rsidRPr="00D26151" w:rsidR="001E400F" w:rsidP="00AC3D92" w:rsidRDefault="001E400F">
      <w:pPr>
        <w:keepNext/>
        <w:numPr>
          <w:ilvl w:val="2"/>
          <w:numId w:val="2"/>
        </w:numPr>
        <w:ind w:left="1260" w:hanging="466"/>
        <w:jc w:val="both"/>
      </w:pPr>
      <w:r w:rsidRPr="00D26151">
        <w:t xml:space="preserve">Poštou se nabídka podává </w:t>
      </w:r>
      <w:r w:rsidRPr="00D26151" w:rsidR="008673E2">
        <w:t>objednatel</w:t>
      </w:r>
      <w:r w:rsidRPr="00D26151">
        <w:t xml:space="preserve">i na adresu: </w:t>
      </w:r>
      <w:r w:rsidRPr="00D26151" w:rsidR="00F852C6">
        <w:t xml:space="preserve">Magistrát města Brna, </w:t>
      </w:r>
      <w:r w:rsidRPr="00D26151" w:rsidR="0024171D">
        <w:t>Od</w:t>
      </w:r>
      <w:r w:rsidRPr="00D26151" w:rsidR="0039505A">
        <w:t>bor zdraví</w:t>
      </w:r>
      <w:r w:rsidRPr="00D26151" w:rsidR="004059D3">
        <w:t xml:space="preserve">, </w:t>
      </w:r>
      <w:r w:rsidRPr="00D26151" w:rsidR="0039505A">
        <w:t>Dominikánské náměstí 3</w:t>
      </w:r>
      <w:r w:rsidRPr="00D26151" w:rsidR="004059D3">
        <w:t>, 60</w:t>
      </w:r>
      <w:r w:rsidRPr="00D26151" w:rsidR="00DD1801">
        <w:t>1</w:t>
      </w:r>
      <w:r w:rsidRPr="00D26151" w:rsidR="004059D3">
        <w:t xml:space="preserve"> </w:t>
      </w:r>
      <w:r w:rsidRPr="00D26151" w:rsidR="00DD1801">
        <w:t>67</w:t>
      </w:r>
      <w:r w:rsidRPr="00D26151" w:rsidR="004059D3">
        <w:t xml:space="preserve"> Brno</w:t>
      </w:r>
    </w:p>
    <w:p w:rsidRPr="00D26151" w:rsidR="001E400F" w:rsidP="0039505A" w:rsidRDefault="001E400F">
      <w:pPr>
        <w:keepNext/>
        <w:numPr>
          <w:ilvl w:val="2"/>
          <w:numId w:val="2"/>
        </w:numPr>
        <w:ind w:left="1260" w:hanging="466"/>
        <w:jc w:val="both"/>
      </w:pPr>
      <w:r w:rsidRPr="00D26151">
        <w:t xml:space="preserve">Osobně se nabídka podává </w:t>
      </w:r>
      <w:r w:rsidRPr="00D26151" w:rsidR="008673E2">
        <w:t>objednatel</w:t>
      </w:r>
      <w:r w:rsidRPr="00D26151">
        <w:t xml:space="preserve">i na adresu: </w:t>
      </w:r>
      <w:r w:rsidRPr="00D26151" w:rsidR="0039505A">
        <w:t>Magistrát města Brna, Odbor zdraví, Dominikánské náměstí 3, 601 67 Brno</w:t>
      </w:r>
      <w:r w:rsidRPr="00D26151">
        <w:t xml:space="preserve">, dveře č. </w:t>
      </w:r>
      <w:r w:rsidRPr="00D26151" w:rsidR="00355096">
        <w:t>206</w:t>
      </w:r>
      <w:r w:rsidRPr="00D26151">
        <w:t>, a to v pracovních dnech od 8.00 hodin do 14.00 hodin.</w:t>
      </w:r>
    </w:p>
    <w:p w:rsidRPr="00D26151" w:rsidR="001E400F" w:rsidP="00AC3D92" w:rsidRDefault="001E400F">
      <w:pPr>
        <w:numPr>
          <w:ilvl w:val="2"/>
          <w:numId w:val="2"/>
        </w:numPr>
        <w:ind w:left="1260" w:hanging="466"/>
        <w:jc w:val="both"/>
      </w:pPr>
      <w:r w:rsidRPr="00D26151">
        <w:t>Elektronické podání nabídky není přípustné.</w:t>
      </w:r>
    </w:p>
    <w:p w:rsidRPr="00D26151" w:rsidR="001E400F" w:rsidP="00AC3D92" w:rsidRDefault="001E400F">
      <w:pPr>
        <w:numPr>
          <w:ilvl w:val="2"/>
          <w:numId w:val="2"/>
        </w:numPr>
        <w:jc w:val="both"/>
      </w:pPr>
      <w:r w:rsidRPr="00D26151">
        <w:rPr>
          <w:b/>
        </w:rPr>
        <w:t>Lhůta pro podání nabídek</w:t>
      </w:r>
      <w:r w:rsidRPr="00D26151">
        <w:t xml:space="preserve"> začíná běžet dnem následujícím po dni doručení výzvy </w:t>
      </w:r>
      <w:r w:rsidRPr="00D26151" w:rsidR="00E6484F">
        <w:t>dodavatel</w:t>
      </w:r>
      <w:r w:rsidRPr="00D26151">
        <w:t xml:space="preserve">i/uveřejnění výzvy </w:t>
      </w:r>
      <w:r w:rsidRPr="00D26151" w:rsidR="004537FC">
        <w:t xml:space="preserve">a </w:t>
      </w:r>
      <w:r w:rsidRPr="00D26151" w:rsidR="004537FC">
        <w:rPr>
          <w:b/>
        </w:rPr>
        <w:t xml:space="preserve">končí dne </w:t>
      </w:r>
      <w:r w:rsidRPr="00D26151" w:rsidR="00355096">
        <w:rPr>
          <w:b/>
        </w:rPr>
        <w:t>17</w:t>
      </w:r>
      <w:r w:rsidRPr="00D26151" w:rsidR="00F83BEC">
        <w:rPr>
          <w:b/>
        </w:rPr>
        <w:t xml:space="preserve">. </w:t>
      </w:r>
      <w:r w:rsidRPr="00D26151" w:rsidR="00355096">
        <w:rPr>
          <w:b/>
        </w:rPr>
        <w:t>03</w:t>
      </w:r>
      <w:r w:rsidRPr="00D26151" w:rsidR="00F83BEC">
        <w:rPr>
          <w:b/>
        </w:rPr>
        <w:t>.</w:t>
      </w:r>
      <w:r w:rsidRPr="00D26151" w:rsidR="004537FC">
        <w:rPr>
          <w:b/>
        </w:rPr>
        <w:t xml:space="preserve"> 201</w:t>
      </w:r>
      <w:r w:rsidRPr="00D26151" w:rsidR="00473EAD">
        <w:rPr>
          <w:b/>
        </w:rPr>
        <w:t>7</w:t>
      </w:r>
      <w:r w:rsidRPr="00D26151" w:rsidR="004537FC">
        <w:rPr>
          <w:b/>
        </w:rPr>
        <w:t xml:space="preserve"> ve 12.00 hod</w:t>
      </w:r>
      <w:r w:rsidRPr="00D26151" w:rsidR="004537FC">
        <w:t>.</w:t>
      </w:r>
      <w:r w:rsidRPr="00D26151">
        <w:t xml:space="preserve"> Rozhodující pro doručení nabídky je okamžik převzetí nabídky </w:t>
      </w:r>
      <w:r w:rsidRPr="00D26151" w:rsidR="008673E2">
        <w:t>objednatel</w:t>
      </w:r>
      <w:r w:rsidRPr="00D26151">
        <w:t>em (nikoli předání k poštovnímu doručení).</w:t>
      </w:r>
    </w:p>
    <w:p w:rsidRPr="00D26151" w:rsidR="001E400F" w:rsidP="00AC3D92" w:rsidRDefault="001E400F">
      <w:pPr>
        <w:numPr>
          <w:ilvl w:val="2"/>
          <w:numId w:val="2"/>
        </w:numPr>
        <w:ind w:left="1260" w:hanging="466"/>
        <w:jc w:val="both"/>
      </w:pPr>
      <w:r w:rsidRPr="00D26151">
        <w:t xml:space="preserve">Nabídka bude podána </w:t>
      </w:r>
      <w:r w:rsidRPr="00D26151" w:rsidR="00872C93">
        <w:t xml:space="preserve">písemnou formou </w:t>
      </w:r>
      <w:r w:rsidRPr="00D26151">
        <w:t xml:space="preserve">v neprůhledné obálce zabezpečené proti neoprávněné manipulaci přelepením, bude označena </w:t>
      </w:r>
      <w:r w:rsidRPr="00D26151">
        <w:rPr>
          <w:b/>
        </w:rPr>
        <w:t>názvem veřejné zakázky a slovem „NEOTEVÍRAT“</w:t>
      </w:r>
      <w:r w:rsidRPr="00D26151">
        <w:t xml:space="preserve"> a opatřena v místě uzavření obálky otiskem razítka (pokud jej </w:t>
      </w:r>
      <w:r w:rsidRPr="00D26151" w:rsidR="00E6484F">
        <w:t>dodavatel</w:t>
      </w:r>
      <w:r w:rsidRPr="00D26151">
        <w:t xml:space="preserve"> používá), příp. podpisem </w:t>
      </w:r>
      <w:r w:rsidRPr="00D26151" w:rsidR="00E6484F">
        <w:t>dodavatel</w:t>
      </w:r>
      <w:r w:rsidRPr="00D26151">
        <w:t xml:space="preserve">e, je-li fyzickou osobou, či statutárního orgánu, je-li </w:t>
      </w:r>
      <w:r w:rsidRPr="00D26151" w:rsidR="00E6484F">
        <w:t>dodavatel</w:t>
      </w:r>
      <w:r w:rsidRPr="00D26151">
        <w:t xml:space="preserve"> právnickou osobou. Nabídky musí být </w:t>
      </w:r>
      <w:r w:rsidRPr="00D26151" w:rsidR="008673E2">
        <w:t>objednatel</w:t>
      </w:r>
      <w:r w:rsidRPr="00D26151">
        <w:t>i doručeny do konce lhůty pro podání nabídek.</w:t>
      </w:r>
    </w:p>
    <w:p w:rsidRPr="00D26151" w:rsidR="001E400F" w:rsidP="001E400F" w:rsidRDefault="001E400F"/>
    <w:p w:rsidRPr="00D26151" w:rsidR="00473EAD" w:rsidP="001E400F" w:rsidRDefault="00473EAD"/>
    <w:p w:rsidRPr="00D26151" w:rsidR="001E400F" w:rsidP="00AC3D92" w:rsidRDefault="001E400F">
      <w:pPr>
        <w:numPr>
          <w:ilvl w:val="1"/>
          <w:numId w:val="2"/>
        </w:numPr>
        <w:jc w:val="both"/>
        <w:rPr>
          <w:b/>
        </w:rPr>
      </w:pPr>
      <w:r w:rsidRPr="00D26151">
        <w:rPr>
          <w:b/>
        </w:rPr>
        <w:t xml:space="preserve">Lhůta, po kterou jsou </w:t>
      </w:r>
      <w:r w:rsidRPr="00D26151" w:rsidR="00E6484F">
        <w:rPr>
          <w:b/>
        </w:rPr>
        <w:t>dodavatel</w:t>
      </w:r>
      <w:r w:rsidRPr="00D26151" w:rsidR="00B253B2">
        <w:rPr>
          <w:b/>
        </w:rPr>
        <w:t>é</w:t>
      </w:r>
      <w:r w:rsidRPr="00D26151">
        <w:rPr>
          <w:b/>
        </w:rPr>
        <w:t xml:space="preserve"> vázáni nabídkami:</w:t>
      </w:r>
    </w:p>
    <w:p w:rsidRPr="00D26151" w:rsidR="001E400F" w:rsidP="00AC3D92" w:rsidRDefault="00E6484F">
      <w:pPr>
        <w:numPr>
          <w:ilvl w:val="2"/>
          <w:numId w:val="2"/>
        </w:numPr>
        <w:jc w:val="both"/>
      </w:pPr>
      <w:r w:rsidRPr="00D26151">
        <w:t>Dodavatel</w:t>
      </w:r>
      <w:r w:rsidRPr="00D26151" w:rsidR="00B253B2">
        <w:t>é</w:t>
      </w:r>
      <w:r w:rsidRPr="00D26151" w:rsidR="001E400F">
        <w:t xml:space="preserve"> jsou svými nabídkami vázáni po dobu </w:t>
      </w:r>
      <w:r w:rsidRPr="00D26151" w:rsidR="00F54D22">
        <w:t>120</w:t>
      </w:r>
      <w:r w:rsidRPr="00D26151" w:rsidR="001E400F">
        <w:t xml:space="preserve"> dnů; tato lhůta začne běžet dnem následujícím po skončení lhůty pro podání nabídek.</w:t>
      </w:r>
    </w:p>
    <w:p w:rsidRPr="00D26151" w:rsidR="001E400F" w:rsidP="00AC3D92" w:rsidRDefault="00E6484F">
      <w:pPr>
        <w:numPr>
          <w:ilvl w:val="2"/>
          <w:numId w:val="2"/>
        </w:numPr>
        <w:jc w:val="both"/>
      </w:pPr>
      <w:r w:rsidRPr="00D26151">
        <w:lastRenderedPageBreak/>
        <w:t>Dodavatel</w:t>
      </w:r>
      <w:r w:rsidRPr="00D26151" w:rsidR="001E400F">
        <w:t>i, jehož nabídka bude vybrána jako nejvhodnější, se lhůta, po kterou je svou nabídkou vázán, prodlužuje do uzavření smlouvy, nejvíce však o 30 dnů.</w:t>
      </w:r>
    </w:p>
    <w:p w:rsidRPr="00D26151" w:rsidR="001E400F" w:rsidP="001E400F" w:rsidRDefault="001E400F">
      <w:pPr>
        <w:rPr>
          <w:b/>
        </w:rPr>
      </w:pPr>
    </w:p>
    <w:p w:rsidRPr="00D26151" w:rsidR="00EB54D7" w:rsidP="00EB54D7" w:rsidRDefault="00E6484F">
      <w:pPr>
        <w:numPr>
          <w:ilvl w:val="0"/>
          <w:numId w:val="2"/>
        </w:numPr>
        <w:rPr>
          <w:b/>
        </w:rPr>
      </w:pPr>
      <w:r w:rsidRPr="00D26151">
        <w:rPr>
          <w:b/>
        </w:rPr>
        <w:t xml:space="preserve">Základní a profesní způsobilost a </w:t>
      </w:r>
      <w:r w:rsidRPr="00D26151" w:rsidR="00C35318">
        <w:rPr>
          <w:b/>
        </w:rPr>
        <w:t>technická kvalifikace</w:t>
      </w:r>
    </w:p>
    <w:p w:rsidRPr="00D26151" w:rsidR="00C35318" w:rsidP="00E55FE3" w:rsidRDefault="00C35318">
      <w:pPr>
        <w:ind w:firstLine="360"/>
        <w:jc w:val="both"/>
      </w:pPr>
      <w:r w:rsidRPr="00D26151">
        <w:t>5.1 Základní způsobilost</w:t>
      </w:r>
    </w:p>
    <w:p w:rsidRPr="00D26151" w:rsidR="0036302B" w:rsidP="007F226A" w:rsidRDefault="00C35318">
      <w:pPr>
        <w:ind w:left="426"/>
        <w:jc w:val="both"/>
      </w:pPr>
      <w:r w:rsidRPr="00D26151">
        <w:t xml:space="preserve">Zadavatel požaduje k prokázání splnění podmínek základní způsobilosti předložení čestného prohlášení o splnění podmínek dle § 74 zákona č. 134/2016 Sb., o zadávání veřejných zakázek </w:t>
      </w:r>
      <w:r w:rsidRPr="00D26151" w:rsidR="0036302B">
        <w:t xml:space="preserve">(dále jen ZZVZ). </w:t>
      </w:r>
    </w:p>
    <w:p w:rsidRPr="00D26151" w:rsidR="0036302B" w:rsidP="0036302B" w:rsidRDefault="0036302B">
      <w:pPr>
        <w:ind w:firstLine="360"/>
        <w:jc w:val="both"/>
      </w:pPr>
    </w:p>
    <w:p w:rsidRPr="00D26151" w:rsidR="0036302B" w:rsidP="0036302B" w:rsidRDefault="0036302B">
      <w:pPr>
        <w:ind w:firstLine="360"/>
        <w:jc w:val="both"/>
      </w:pPr>
      <w:r w:rsidRPr="00D26151">
        <w:t>5.2 Profesní způsobilost</w:t>
      </w:r>
    </w:p>
    <w:p w:rsidRPr="00D26151" w:rsidR="0036302B" w:rsidP="007F226A" w:rsidRDefault="0036302B">
      <w:pPr>
        <w:ind w:left="426"/>
        <w:jc w:val="both"/>
      </w:pPr>
      <w:r w:rsidRPr="00D26151">
        <w:t>Zadavatel požaduje k prokázání splnění profesní způsobilosti předložení výpisu z obchodního rejstříku nebo jiné obdobné evidence, pokud jiný právní předpis zápis do takové evidence vyžaduje</w:t>
      </w:r>
      <w:r w:rsidRPr="00D26151" w:rsidR="004510FD">
        <w:t xml:space="preserve"> (v prosté kopii)</w:t>
      </w:r>
      <w:r w:rsidRPr="00D26151">
        <w:t>. Dále požaduje předložení doklad</w:t>
      </w:r>
      <w:r w:rsidRPr="00D26151" w:rsidR="00A029A5">
        <w:t>u</w:t>
      </w:r>
      <w:r w:rsidRPr="00D26151">
        <w:t>, že je oprávněn podnikat v rozsahu odpovídajícímu předmětu veřejné zakázky (např. výpis ze živnostenského rejstříku)</w:t>
      </w:r>
      <w:r w:rsidRPr="00D26151" w:rsidR="004510FD">
        <w:t xml:space="preserve"> – v prosté kopii</w:t>
      </w:r>
      <w:r w:rsidRPr="00D26151">
        <w:t>.</w:t>
      </w:r>
    </w:p>
    <w:p w:rsidRPr="00D26151" w:rsidR="0036302B" w:rsidP="0036302B" w:rsidRDefault="0036302B">
      <w:pPr>
        <w:ind w:firstLine="360"/>
        <w:jc w:val="both"/>
      </w:pPr>
    </w:p>
    <w:p w:rsidRPr="00D26151" w:rsidR="0036302B" w:rsidP="0036302B" w:rsidRDefault="0036302B">
      <w:pPr>
        <w:ind w:firstLine="360"/>
        <w:jc w:val="both"/>
      </w:pPr>
      <w:r w:rsidRPr="00D26151">
        <w:t>5.3 Technická kvalifikace</w:t>
      </w:r>
    </w:p>
    <w:p w:rsidRPr="00D26151" w:rsidR="00EB54D7" w:rsidP="0036302B" w:rsidRDefault="00E55FE3">
      <w:pPr>
        <w:ind w:firstLine="360"/>
        <w:jc w:val="both"/>
      </w:pPr>
      <w:r w:rsidRPr="00D26151">
        <w:t>K</w:t>
      </w:r>
      <w:r w:rsidRPr="00D26151" w:rsidR="00EB54D7">
        <w:t xml:space="preserve"> prokázání zadavatel požaduje, aby </w:t>
      </w:r>
      <w:r w:rsidRPr="00D26151" w:rsidR="00E6484F">
        <w:t>dodavatel</w:t>
      </w:r>
      <w:r w:rsidRPr="00D26151" w:rsidR="00EB54D7">
        <w:t xml:space="preserve"> doložil: </w:t>
      </w:r>
    </w:p>
    <w:p w:rsidRPr="00D26151" w:rsidR="00EB54D7" w:rsidP="00A71411" w:rsidRDefault="0036302B">
      <w:pPr>
        <w:numPr>
          <w:ilvl w:val="0"/>
          <w:numId w:val="23"/>
        </w:numPr>
        <w:autoSpaceDE w:val="false"/>
        <w:autoSpaceDN w:val="false"/>
        <w:adjustRightInd w:val="false"/>
        <w:ind w:left="1276"/>
      </w:pPr>
      <w:r w:rsidRPr="00D26151">
        <w:rPr>
          <w:b/>
          <w:color w:val="000000"/>
        </w:rPr>
        <w:t>seznam významných dodávek nebo významných služeb</w:t>
      </w:r>
      <w:r w:rsidRPr="00D26151" w:rsidR="00EB54D7">
        <w:t xml:space="preserve">: </w:t>
      </w:r>
    </w:p>
    <w:p w:rsidRPr="00D26151" w:rsidR="00EB54D7" w:rsidP="0042469F" w:rsidRDefault="00EB54D7">
      <w:pPr>
        <w:numPr>
          <w:ilvl w:val="1"/>
          <w:numId w:val="24"/>
        </w:numPr>
        <w:autoSpaceDE w:val="false"/>
        <w:autoSpaceDN w:val="false"/>
        <w:adjustRightInd w:val="false"/>
        <w:ind w:left="2127" w:hanging="426"/>
        <w:jc w:val="both"/>
      </w:pPr>
      <w:r w:rsidRPr="00D26151">
        <w:rPr>
          <w:b/>
        </w:rPr>
        <w:t xml:space="preserve">za posledních </w:t>
      </w:r>
      <w:r w:rsidRPr="00D26151" w:rsidR="00020030">
        <w:rPr>
          <w:b/>
        </w:rPr>
        <w:t>5</w:t>
      </w:r>
      <w:r w:rsidRPr="00D26151">
        <w:rPr>
          <w:b/>
        </w:rPr>
        <w:t xml:space="preserve"> </w:t>
      </w:r>
      <w:r w:rsidRPr="00D26151" w:rsidR="00020030">
        <w:rPr>
          <w:b/>
        </w:rPr>
        <w:t>let</w:t>
      </w:r>
      <w:r w:rsidRPr="00D26151">
        <w:rPr>
          <w:b/>
        </w:rPr>
        <w:t xml:space="preserve"> </w:t>
      </w:r>
      <w:r w:rsidRPr="00D26151" w:rsidR="00E6484F">
        <w:rPr>
          <w:b/>
        </w:rPr>
        <w:t>dodavatel</w:t>
      </w:r>
      <w:r w:rsidRPr="00D26151">
        <w:rPr>
          <w:b/>
        </w:rPr>
        <w:t xml:space="preserve"> doloží </w:t>
      </w:r>
      <w:r w:rsidRPr="00D26151" w:rsidR="00020030">
        <w:rPr>
          <w:b/>
        </w:rPr>
        <w:t>5</w:t>
      </w:r>
      <w:r w:rsidRPr="00D26151">
        <w:rPr>
          <w:b/>
        </w:rPr>
        <w:t xml:space="preserve"> </w:t>
      </w:r>
      <w:r w:rsidRPr="00D26151" w:rsidR="00020030">
        <w:rPr>
          <w:b/>
        </w:rPr>
        <w:t xml:space="preserve">sociologických </w:t>
      </w:r>
      <w:r w:rsidRPr="00D26151" w:rsidR="000F28CB">
        <w:rPr>
          <w:b/>
        </w:rPr>
        <w:t xml:space="preserve">kvantitativních </w:t>
      </w:r>
      <w:r w:rsidRPr="00D26151" w:rsidR="00020030">
        <w:rPr>
          <w:b/>
        </w:rPr>
        <w:t>výzkumů</w:t>
      </w:r>
      <w:r w:rsidRPr="00D26151">
        <w:rPr>
          <w:b/>
        </w:rPr>
        <w:t xml:space="preserve"> jako své hlavní referenční zakázky.</w:t>
      </w:r>
      <w:r w:rsidRPr="00D26151">
        <w:t xml:space="preserve"> Finanční hodnota jedné z referenčních zakázek vyjádřena v korunách musí činit alespoň </w:t>
      </w:r>
      <w:r w:rsidRPr="00D26151" w:rsidR="0042469F">
        <w:t>4</w:t>
      </w:r>
      <w:r w:rsidRPr="00D26151">
        <w:t xml:space="preserve">00 000 Kč bez DPH. </w:t>
      </w:r>
    </w:p>
    <w:p w:rsidRPr="00D26151" w:rsidR="00D23924" w:rsidP="00EB54D7" w:rsidRDefault="00D23924">
      <w:pPr>
        <w:autoSpaceDE w:val="false"/>
        <w:autoSpaceDN w:val="false"/>
        <w:adjustRightInd w:val="false"/>
        <w:ind w:left="1418"/>
      </w:pPr>
    </w:p>
    <w:p w:rsidRPr="00D26151" w:rsidR="00EB54D7" w:rsidP="00EB54D7" w:rsidRDefault="00EB54D7">
      <w:pPr>
        <w:autoSpaceDE w:val="false"/>
        <w:autoSpaceDN w:val="false"/>
        <w:adjustRightInd w:val="false"/>
        <w:ind w:left="1418"/>
      </w:pPr>
      <w:r w:rsidRPr="00D26151">
        <w:t xml:space="preserve">Přehled realizovaných zakázek </w:t>
      </w:r>
      <w:r w:rsidRPr="00D26151" w:rsidR="00E6484F">
        <w:t>dodavatel</w:t>
      </w:r>
      <w:r w:rsidRPr="00D26151">
        <w:t xml:space="preserve"> předloží ve formě čestného prohlášení. Popis zakázky bude obsahovat:</w:t>
      </w:r>
    </w:p>
    <w:p w:rsidRPr="00D26151" w:rsidR="00EB54D7" w:rsidP="00A71411" w:rsidRDefault="00EB54D7">
      <w:pPr>
        <w:numPr>
          <w:ilvl w:val="0"/>
          <w:numId w:val="21"/>
        </w:numPr>
        <w:autoSpaceDE w:val="false"/>
        <w:autoSpaceDN w:val="false"/>
        <w:adjustRightInd w:val="false"/>
        <w:ind w:left="2127" w:hanging="426"/>
      </w:pPr>
      <w:r w:rsidRPr="00D26151">
        <w:t>identifikační údaje objednatele</w:t>
      </w:r>
    </w:p>
    <w:p w:rsidRPr="00D26151" w:rsidR="00EB54D7" w:rsidP="00A71411" w:rsidRDefault="00EB54D7">
      <w:pPr>
        <w:numPr>
          <w:ilvl w:val="0"/>
          <w:numId w:val="21"/>
        </w:numPr>
        <w:autoSpaceDE w:val="false"/>
        <w:autoSpaceDN w:val="false"/>
        <w:adjustRightInd w:val="false"/>
        <w:ind w:left="2127" w:hanging="426"/>
      </w:pPr>
      <w:r w:rsidRPr="00D26151">
        <w:t xml:space="preserve">období realizace </w:t>
      </w:r>
      <w:r w:rsidRPr="00D26151" w:rsidR="000F28CB">
        <w:t>výzkumu</w:t>
      </w:r>
      <w:r w:rsidRPr="00D26151">
        <w:t xml:space="preserve"> a je</w:t>
      </w:r>
      <w:r w:rsidRPr="00D26151" w:rsidR="000F28CB">
        <w:t>ho</w:t>
      </w:r>
      <w:r w:rsidRPr="00D26151">
        <w:t xml:space="preserve"> rozsah</w:t>
      </w:r>
    </w:p>
    <w:p w:rsidRPr="00D26151" w:rsidR="00EB54D7" w:rsidP="00A71411" w:rsidRDefault="00EB54D7">
      <w:pPr>
        <w:numPr>
          <w:ilvl w:val="0"/>
          <w:numId w:val="21"/>
        </w:numPr>
        <w:autoSpaceDE w:val="false"/>
        <w:autoSpaceDN w:val="false"/>
        <w:adjustRightInd w:val="false"/>
        <w:ind w:left="2127" w:hanging="426"/>
      </w:pPr>
      <w:r w:rsidRPr="00D26151">
        <w:t xml:space="preserve">stručný popis </w:t>
      </w:r>
      <w:r w:rsidRPr="00D26151" w:rsidR="000F28CB">
        <w:t>výzkumu</w:t>
      </w:r>
      <w:r w:rsidRPr="00D26151">
        <w:t xml:space="preserve"> včetně účelu a způsobu využití výsledků </w:t>
      </w:r>
      <w:r w:rsidRPr="00D26151" w:rsidR="000F28CB">
        <w:t>výzkumu</w:t>
      </w:r>
      <w:r w:rsidRPr="00D26151">
        <w:t xml:space="preserve"> (jsou-li známy)</w:t>
      </w:r>
    </w:p>
    <w:p w:rsidRPr="00D26151" w:rsidR="00EB54D7" w:rsidP="00A71411" w:rsidRDefault="00EB54D7">
      <w:pPr>
        <w:numPr>
          <w:ilvl w:val="0"/>
          <w:numId w:val="21"/>
        </w:numPr>
        <w:autoSpaceDE w:val="false"/>
        <w:autoSpaceDN w:val="false"/>
        <w:adjustRightInd w:val="false"/>
        <w:ind w:left="2127" w:hanging="426"/>
      </w:pPr>
      <w:r w:rsidRPr="00D26151">
        <w:t>kontakty objednatele pro ověření reference</w:t>
      </w:r>
    </w:p>
    <w:p w:rsidRPr="00D26151" w:rsidR="00E55FE3" w:rsidP="00A71411" w:rsidRDefault="00EB54D7">
      <w:pPr>
        <w:numPr>
          <w:ilvl w:val="0"/>
          <w:numId w:val="21"/>
        </w:numPr>
        <w:autoSpaceDE w:val="false"/>
        <w:autoSpaceDN w:val="false"/>
        <w:adjustRightInd w:val="false"/>
        <w:ind w:left="2127" w:hanging="426"/>
      </w:pPr>
      <w:r w:rsidRPr="00D26151">
        <w:t>finanční hodnota zakázky</w:t>
      </w:r>
    </w:p>
    <w:p w:rsidRPr="00D26151" w:rsidR="00EB54D7" w:rsidP="00A71411" w:rsidRDefault="00E55FE3">
      <w:pPr>
        <w:numPr>
          <w:ilvl w:val="0"/>
          <w:numId w:val="21"/>
        </w:numPr>
        <w:autoSpaceDE w:val="false"/>
        <w:autoSpaceDN w:val="false"/>
        <w:adjustRightInd w:val="false"/>
        <w:ind w:left="2127" w:hanging="426"/>
      </w:pPr>
      <w:r w:rsidRPr="00D26151">
        <w:t>webový odkaz na příslušný výstup zakázky, pokud je zveřejněn</w:t>
      </w:r>
      <w:r w:rsidRPr="00D26151" w:rsidR="00EB54D7">
        <w:t>.</w:t>
      </w:r>
    </w:p>
    <w:p w:rsidRPr="00D26151" w:rsidR="00E55FE3" w:rsidP="00E55FE3" w:rsidRDefault="00E55FE3">
      <w:pPr>
        <w:autoSpaceDE w:val="false"/>
        <w:autoSpaceDN w:val="false"/>
        <w:adjustRightInd w:val="false"/>
        <w:ind w:left="2127"/>
      </w:pPr>
    </w:p>
    <w:p w:rsidRPr="00D26151" w:rsidR="00AC3EA9" w:rsidP="00A71411" w:rsidRDefault="00EB54D7">
      <w:pPr>
        <w:numPr>
          <w:ilvl w:val="0"/>
          <w:numId w:val="23"/>
        </w:numPr>
        <w:autoSpaceDE w:val="false"/>
        <w:autoSpaceDN w:val="false"/>
        <w:adjustRightInd w:val="false"/>
        <w:ind w:left="993"/>
        <w:jc w:val="both"/>
      </w:pPr>
      <w:r w:rsidRPr="00D26151">
        <w:rPr>
          <w:b/>
        </w:rPr>
        <w:t>Personální zajištění realizace zakázky</w:t>
      </w:r>
      <w:r w:rsidRPr="00D26151">
        <w:t xml:space="preserve"> –</w:t>
      </w:r>
      <w:r w:rsidRPr="00D26151">
        <w:rPr>
          <w:i/>
        </w:rPr>
        <w:t xml:space="preserve"> </w:t>
      </w:r>
      <w:r w:rsidRPr="00D26151">
        <w:t xml:space="preserve">k prokázání tohoto kvalifikačního předpokladu </w:t>
      </w:r>
      <w:r w:rsidRPr="00D26151" w:rsidR="00A029A5">
        <w:t>z</w:t>
      </w:r>
      <w:r w:rsidRPr="00D26151">
        <w:t xml:space="preserve">adavatel požaduje, aby </w:t>
      </w:r>
      <w:r w:rsidRPr="00D26151" w:rsidR="00E6484F">
        <w:t>dodavatel</w:t>
      </w:r>
      <w:r w:rsidRPr="00D26151">
        <w:t xml:space="preserve"> doložil seznam členů projektového týmu vč. profesních životopisů jeho členů. Realizační tým bude tvořen alespoň </w:t>
      </w:r>
      <w:r w:rsidRPr="00D26151" w:rsidR="006554D5">
        <w:t>čtyřmi</w:t>
      </w:r>
      <w:r w:rsidRPr="00D26151">
        <w:t xml:space="preserve"> členy</w:t>
      </w:r>
      <w:r w:rsidRPr="00D26151" w:rsidR="00AC3EA9">
        <w:t xml:space="preserve">: </w:t>
      </w:r>
    </w:p>
    <w:p w:rsidRPr="00D26151" w:rsidR="00AC3EA9" w:rsidP="00AC3EA9" w:rsidRDefault="000F5A5A">
      <w:pPr>
        <w:numPr>
          <w:ilvl w:val="0"/>
          <w:numId w:val="20"/>
        </w:numPr>
        <w:autoSpaceDE w:val="false"/>
        <w:autoSpaceDN w:val="false"/>
        <w:adjustRightInd w:val="false"/>
        <w:jc w:val="both"/>
      </w:pPr>
      <w:r w:rsidRPr="00D26151">
        <w:t>V</w:t>
      </w:r>
      <w:r w:rsidRPr="00D26151" w:rsidR="00AC3EA9">
        <w:t xml:space="preserve">šichni členové týmu musí mít prokazatelné zkušenosti (tj. alespoň 1 doloženou pracovní zkušenost v posledních 5 letech s realizací zakázek obdobných předmětu této veřejné zakázky. </w:t>
      </w:r>
    </w:p>
    <w:p w:rsidRPr="00D26151" w:rsidR="004F72BB" w:rsidP="00D26151" w:rsidRDefault="000F5A5A">
      <w:pPr>
        <w:numPr>
          <w:ilvl w:val="0"/>
          <w:numId w:val="20"/>
        </w:numPr>
        <w:autoSpaceDE w:val="false"/>
        <w:autoSpaceDN w:val="false"/>
        <w:adjustRightInd w:val="false"/>
        <w:jc w:val="both"/>
      </w:pPr>
      <w:r w:rsidRPr="00D26151">
        <w:t>V</w:t>
      </w:r>
      <w:r w:rsidRPr="00D26151" w:rsidR="00D23924">
        <w:t xml:space="preserve">edoucí realizačního týmu musí mít </w:t>
      </w:r>
      <w:r w:rsidRPr="00D26151" w:rsidR="00F63300">
        <w:t xml:space="preserve">min. 5 let zkušeností s tvorbou </w:t>
      </w:r>
      <w:r w:rsidRPr="00D26151" w:rsidR="002278A8">
        <w:t xml:space="preserve">kvantitativních </w:t>
      </w:r>
      <w:r w:rsidRPr="00D26151" w:rsidR="007A5842">
        <w:t xml:space="preserve">sociologických </w:t>
      </w:r>
      <w:r w:rsidRPr="00D26151">
        <w:t xml:space="preserve">(nikoliv marketingových) </w:t>
      </w:r>
      <w:r w:rsidRPr="00D26151" w:rsidR="002278A8">
        <w:t>výzkumů</w:t>
      </w:r>
      <w:r w:rsidRPr="00D26151" w:rsidR="00D23924">
        <w:t xml:space="preserve">. </w:t>
      </w:r>
    </w:p>
    <w:p w:rsidRPr="00D26151" w:rsidR="004F72BB" w:rsidP="004F72BB" w:rsidRDefault="004F72BB">
      <w:pPr>
        <w:numPr>
          <w:ilvl w:val="0"/>
          <w:numId w:val="20"/>
        </w:numPr>
        <w:autoSpaceDE w:val="false"/>
        <w:autoSpaceDN w:val="false"/>
        <w:adjustRightInd w:val="false"/>
        <w:jc w:val="both"/>
      </w:pPr>
      <w:r w:rsidRPr="00D26151">
        <w:t>Alespoň jeden člen z týmu musí mít prokazatelnou praxi v oblasti sociologie rodiny</w:t>
      </w:r>
      <w:r w:rsidRPr="00D26151" w:rsidR="000F5A5A">
        <w:t xml:space="preserve">, respektive výzkumných témat zabývajících se rodinou, případně mezigeneračními vztahy a mezigenerační solidaritou </w:t>
      </w:r>
      <w:r w:rsidRPr="00D26151">
        <w:t xml:space="preserve">(doloženou referenční zakázkou nebo údaji uvedenými v profesním životopisu). </w:t>
      </w:r>
    </w:p>
    <w:p w:rsidRPr="00D26151" w:rsidR="004F72BB" w:rsidP="00D26151" w:rsidRDefault="004F72BB">
      <w:pPr>
        <w:autoSpaceDE w:val="false"/>
        <w:autoSpaceDN w:val="false"/>
        <w:adjustRightInd w:val="false"/>
        <w:ind w:left="2136"/>
        <w:jc w:val="both"/>
      </w:pPr>
    </w:p>
    <w:p w:rsidRPr="00D26151" w:rsidR="00EB54D7" w:rsidP="00D26151" w:rsidRDefault="00EB54D7">
      <w:pPr>
        <w:numPr>
          <w:ilvl w:val="0"/>
          <w:numId w:val="20"/>
        </w:numPr>
        <w:autoSpaceDE w:val="false"/>
        <w:autoSpaceDN w:val="false"/>
        <w:adjustRightInd w:val="false"/>
        <w:jc w:val="both"/>
      </w:pPr>
      <w:r w:rsidRPr="00D26151">
        <w:lastRenderedPageBreak/>
        <w:t>Členové r</w:t>
      </w:r>
      <w:r w:rsidRPr="00D26151" w:rsidR="00F94324">
        <w:t>ealizačního týmu prokážou</w:t>
      </w:r>
      <w:r w:rsidRPr="00D26151">
        <w:t xml:space="preserve"> splnění technických kvalifikačních předpokladů v oblasti plnění referenčních zakázek tehdy, doloží-li funkční zařazení a náplň práce v rámci pracovních týmů referenčních zakázek, na kterých se podíleli. Splnění výše jmenovaných požadavků bude prokázáno předložením profesního životopisu každého z členů realizačního týmu v následující struktuře:</w:t>
      </w:r>
    </w:p>
    <w:p w:rsidRPr="00D26151" w:rsidR="00EB54D7" w:rsidP="00A71411" w:rsidRDefault="00EB54D7">
      <w:pPr>
        <w:numPr>
          <w:ilvl w:val="0"/>
          <w:numId w:val="20"/>
        </w:numPr>
        <w:autoSpaceDE w:val="false"/>
        <w:autoSpaceDN w:val="false"/>
        <w:adjustRightInd w:val="false"/>
      </w:pPr>
      <w:r w:rsidRPr="00D26151">
        <w:t>jméno a příjmení osoby</w:t>
      </w:r>
    </w:p>
    <w:p w:rsidRPr="00D26151" w:rsidR="00EB54D7" w:rsidP="00A71411" w:rsidRDefault="00EB54D7">
      <w:pPr>
        <w:numPr>
          <w:ilvl w:val="0"/>
          <w:numId w:val="20"/>
        </w:numPr>
        <w:autoSpaceDE w:val="false"/>
        <w:autoSpaceDN w:val="false"/>
        <w:adjustRightInd w:val="false"/>
      </w:pPr>
      <w:r w:rsidRPr="00D26151">
        <w:t>označení pozice v realizačním týmu (vedoucí týmu, člen týmu)</w:t>
      </w:r>
    </w:p>
    <w:p w:rsidRPr="00D26151" w:rsidR="00EB54D7" w:rsidP="00A71411" w:rsidRDefault="00EB54D7">
      <w:pPr>
        <w:numPr>
          <w:ilvl w:val="0"/>
          <w:numId w:val="20"/>
        </w:numPr>
        <w:autoSpaceDE w:val="false"/>
        <w:autoSpaceDN w:val="false"/>
        <w:adjustRightInd w:val="false"/>
      </w:pPr>
      <w:r w:rsidRPr="00D26151">
        <w:t>dosažené vzdělání včetně uvedení školy, univerzity či jiné instituce</w:t>
      </w:r>
    </w:p>
    <w:p w:rsidRPr="00D26151" w:rsidR="00EB54D7" w:rsidP="00A71411" w:rsidRDefault="00EB54D7">
      <w:pPr>
        <w:numPr>
          <w:ilvl w:val="0"/>
          <w:numId w:val="20"/>
        </w:numPr>
        <w:autoSpaceDE w:val="false"/>
        <w:autoSpaceDN w:val="false"/>
        <w:adjustRightInd w:val="false"/>
      </w:pPr>
      <w:r w:rsidRPr="00D26151">
        <w:t>celková délka praxe v oboru ve zpětném řazení událostí se zvýrazněnými skutečnostmi souvisejícími s požadovanou praxí a úlohou v týmu včetně uvedení konkrétních zakázek v rozsahu: název zakázky</w:t>
      </w:r>
      <w:r w:rsidRPr="00D26151" w:rsidR="000F28CB">
        <w:t xml:space="preserve"> (výzkumu)</w:t>
      </w:r>
      <w:r w:rsidRPr="00D26151">
        <w:t>, datum realizace zakázky, uvedení pozice a činnosti, kterou v rámci jmenované zakázky člen vykonával</w:t>
      </w:r>
      <w:r w:rsidRPr="00D26151" w:rsidR="00F94324">
        <w:t>.</w:t>
      </w:r>
    </w:p>
    <w:p w:rsidRPr="00D26151" w:rsidR="00EB54D7" w:rsidP="00F94324" w:rsidRDefault="00EB54D7">
      <w:pPr>
        <w:autoSpaceDE w:val="false"/>
        <w:autoSpaceDN w:val="false"/>
        <w:adjustRightInd w:val="false"/>
        <w:ind w:left="708"/>
        <w:rPr>
          <w:rFonts w:ascii="TT16o00" w:hAnsi="TT16o00" w:cs="TT16o00"/>
          <w:sz w:val="22"/>
          <w:szCs w:val="22"/>
        </w:rPr>
      </w:pPr>
      <w:r w:rsidRPr="00D26151">
        <w:t>Požadavky na členy realizačního týmu jsou stanoveny tak, aby byla garantována jejich odborná způsobilost nezbytná ke kvalitní realizaci předmětu veřejné zakázky.</w:t>
      </w:r>
      <w:r w:rsidRPr="00D26151">
        <w:rPr>
          <w:rFonts w:ascii="TT16o00" w:hAnsi="TT16o00" w:cs="TT16o00"/>
          <w:sz w:val="22"/>
          <w:szCs w:val="22"/>
        </w:rPr>
        <w:t xml:space="preserve"> </w:t>
      </w:r>
    </w:p>
    <w:p w:rsidRPr="00D26151" w:rsidR="00BA5C5A" w:rsidP="00EB54D7" w:rsidRDefault="00BA5C5A">
      <w:pPr>
        <w:autoSpaceDE w:val="false"/>
        <w:autoSpaceDN w:val="false"/>
        <w:adjustRightInd w:val="false"/>
        <w:ind w:left="1260"/>
        <w:rPr>
          <w:rFonts w:ascii="TT16o00" w:hAnsi="TT16o00" w:cs="TT16o00"/>
          <w:sz w:val="22"/>
          <w:szCs w:val="22"/>
        </w:rPr>
      </w:pPr>
    </w:p>
    <w:p w:rsidRPr="00D26151" w:rsidR="00BA5C5A" w:rsidP="00EB54D7" w:rsidRDefault="00BA5C5A">
      <w:pPr>
        <w:autoSpaceDE w:val="false"/>
        <w:autoSpaceDN w:val="false"/>
        <w:adjustRightInd w:val="false"/>
        <w:ind w:left="1260"/>
      </w:pPr>
    </w:p>
    <w:p w:rsidRPr="00D26151" w:rsidR="001E400F" w:rsidP="00BA5C5A" w:rsidRDefault="001E400F">
      <w:pPr>
        <w:numPr>
          <w:ilvl w:val="0"/>
          <w:numId w:val="2"/>
        </w:numPr>
        <w:jc w:val="both"/>
        <w:rPr>
          <w:b/>
        </w:rPr>
      </w:pPr>
      <w:r w:rsidRPr="00D26151">
        <w:rPr>
          <w:b/>
        </w:rPr>
        <w:t xml:space="preserve">Obchodní podmínky </w:t>
      </w:r>
      <w:r w:rsidRPr="00D26151" w:rsidR="008673E2">
        <w:rPr>
          <w:b/>
        </w:rPr>
        <w:t>objednatel</w:t>
      </w:r>
      <w:r w:rsidRPr="00D26151">
        <w:rPr>
          <w:b/>
        </w:rPr>
        <w:t>e</w:t>
      </w:r>
    </w:p>
    <w:p w:rsidRPr="00D26151" w:rsidR="001E400F" w:rsidP="001E400F" w:rsidRDefault="001E400F">
      <w:pPr>
        <w:rPr>
          <w:b/>
        </w:rPr>
      </w:pPr>
    </w:p>
    <w:p w:rsidRPr="00D26151" w:rsidR="00BA5C5A" w:rsidP="00BA5C5A" w:rsidRDefault="008673E2">
      <w:pPr>
        <w:numPr>
          <w:ilvl w:val="1"/>
          <w:numId w:val="2"/>
        </w:numPr>
        <w:jc w:val="both"/>
        <w:rPr>
          <w:b/>
        </w:rPr>
      </w:pPr>
      <w:r w:rsidRPr="00D26151">
        <w:t>Objednatel</w:t>
      </w:r>
      <w:r w:rsidRPr="00D26151" w:rsidR="001E400F">
        <w:t xml:space="preserve"> stanovil obchodní podmínky pro realizaci veřejné zakázky formou vzoru smlouvy, který tvoří přílohu č. 2 těchto zadávacích podmínek. Obchodní podmínky nemůže </w:t>
      </w:r>
      <w:r w:rsidRPr="00D26151" w:rsidR="00E6484F">
        <w:t>dodavatel</w:t>
      </w:r>
      <w:r w:rsidRPr="00D26151" w:rsidR="001E400F">
        <w:t xml:space="preserve"> měnit; doplnit je může pouze, pokud to z obchodních podmínek nebo jiné části zadávací dokumentace vyplývá. </w:t>
      </w:r>
      <w:r w:rsidRPr="00D26151" w:rsidR="00E6484F">
        <w:t>Dodavatel</w:t>
      </w:r>
      <w:r w:rsidRPr="00D26151" w:rsidR="001E400F">
        <w:t xml:space="preserve"> předloží, jako součást nabídky, návrh smlouvy ve </w:t>
      </w:r>
      <w:r w:rsidRPr="00D26151" w:rsidR="001E400F">
        <w:rPr>
          <w:b/>
        </w:rPr>
        <w:t>dvou vyhotoveních</w:t>
      </w:r>
      <w:r w:rsidRPr="00D26151" w:rsidR="001E400F">
        <w:t xml:space="preserve"> doplněný o příslušné k tomu určené části (včetně přílohy č. 1</w:t>
      </w:r>
      <w:r w:rsidRPr="00D26151" w:rsidR="00473EAD">
        <w:t xml:space="preserve"> smlouvy</w:t>
      </w:r>
      <w:r w:rsidRPr="00D26151" w:rsidR="001E400F">
        <w:t xml:space="preserve"> - zpracuje a doplní </w:t>
      </w:r>
      <w:r w:rsidRPr="00D26151" w:rsidR="00E6484F">
        <w:t>dodavatel</w:t>
      </w:r>
      <w:r w:rsidRPr="00D26151" w:rsidR="001E400F">
        <w:t>).</w:t>
      </w:r>
    </w:p>
    <w:p w:rsidRPr="00D26151" w:rsidR="00BA5C5A" w:rsidP="00BA5C5A" w:rsidRDefault="00BA5C5A">
      <w:pPr>
        <w:ind w:left="792"/>
        <w:jc w:val="both"/>
        <w:rPr>
          <w:b/>
        </w:rPr>
      </w:pPr>
    </w:p>
    <w:p w:rsidRPr="00D26151" w:rsidR="00AF0D23" w:rsidP="00BA5C5A" w:rsidRDefault="001E400F">
      <w:pPr>
        <w:numPr>
          <w:ilvl w:val="1"/>
          <w:numId w:val="2"/>
        </w:numPr>
        <w:jc w:val="both"/>
        <w:rPr>
          <w:b/>
        </w:rPr>
      </w:pPr>
      <w:r w:rsidRPr="00D26151">
        <w:t>Návrh smlouvy musí být podepsán oprávněnou osobou (viz čl. 4. odst. 4.1.</w:t>
      </w:r>
      <w:r w:rsidRPr="00D26151" w:rsidR="00AE3A11">
        <w:t xml:space="preserve"> </w:t>
      </w:r>
      <w:r w:rsidRPr="00D26151">
        <w:t>písm. b) zadávacích podmínek).</w:t>
      </w:r>
    </w:p>
    <w:p w:rsidRPr="00D26151" w:rsidR="001E400F" w:rsidP="001E400F" w:rsidRDefault="001E400F">
      <w:pPr>
        <w:spacing w:after="120"/>
        <w:ind w:left="896" w:hanging="539"/>
        <w:rPr>
          <w:b/>
        </w:rPr>
      </w:pPr>
    </w:p>
    <w:p w:rsidRPr="00D26151" w:rsidR="001E400F" w:rsidP="00AC3D92" w:rsidRDefault="001E400F">
      <w:pPr>
        <w:numPr>
          <w:ilvl w:val="0"/>
          <w:numId w:val="2"/>
        </w:numPr>
        <w:jc w:val="both"/>
        <w:rPr>
          <w:b/>
        </w:rPr>
      </w:pPr>
      <w:r w:rsidRPr="00D26151">
        <w:rPr>
          <w:b/>
          <w:bCs/>
        </w:rPr>
        <w:t>Způsob hodnocení nabídek</w:t>
      </w:r>
    </w:p>
    <w:p w:rsidRPr="00D26151" w:rsidR="00B253B2" w:rsidP="00D26151" w:rsidRDefault="006A2A85">
      <w:pPr>
        <w:tabs>
          <w:tab w:val="left" w:pos="360"/>
        </w:tabs>
        <w:ind w:left="360"/>
      </w:pPr>
      <w:r w:rsidRPr="00D26151">
        <w:t xml:space="preserve">Zadavatel bude hodnotit ekonomickou výhodnost nabídky. </w:t>
      </w:r>
      <w:r w:rsidRPr="00D26151" w:rsidR="006D228F">
        <w:t>Kritérium</w:t>
      </w:r>
      <w:r w:rsidRPr="00D26151" w:rsidR="00F852C6">
        <w:t xml:space="preserve"> pro hodnocení nabí</w:t>
      </w:r>
      <w:r w:rsidRPr="00D26151" w:rsidR="006D228F">
        <w:t xml:space="preserve">dek </w:t>
      </w:r>
      <w:r w:rsidRPr="00D26151" w:rsidR="009E51A4">
        <w:t>je</w:t>
      </w:r>
      <w:r w:rsidRPr="00D26151" w:rsidR="006554D5">
        <w:t xml:space="preserve"> </w:t>
      </w:r>
      <w:r w:rsidRPr="00D26151" w:rsidR="00F852C6">
        <w:t>výše celkové nabídkové ceny (s DPH)</w:t>
      </w:r>
      <w:r w:rsidRPr="00D26151" w:rsidR="000F28CB">
        <w:t xml:space="preserve">. </w:t>
      </w:r>
      <w:r w:rsidRPr="00D26151" w:rsidR="00B253B2">
        <w:t xml:space="preserve">V případě rovnosti výše nabídkových cen se bude o nejvhodnější nabídce rozhodovat losem. </w:t>
      </w:r>
    </w:p>
    <w:p w:rsidRPr="00D26151" w:rsidR="00F852C6" w:rsidP="000F28CB" w:rsidRDefault="00F852C6">
      <w:pPr>
        <w:tabs>
          <w:tab w:val="left" w:pos="360"/>
        </w:tabs>
        <w:ind w:left="360"/>
      </w:pPr>
      <w:r w:rsidRPr="00D26151">
        <w:tab/>
      </w:r>
    </w:p>
    <w:p w:rsidRPr="00D26151" w:rsidR="00F852C6" w:rsidP="001C631F" w:rsidRDefault="00F852C6">
      <w:pPr>
        <w:pStyle w:val="zklad"/>
        <w:spacing w:before="0" w:after="0"/>
        <w:rPr>
          <w:color w:val="000000"/>
        </w:rPr>
      </w:pPr>
    </w:p>
    <w:p w:rsidRPr="00D26151" w:rsidR="001E400F" w:rsidP="00AC3D92" w:rsidRDefault="00FA00D6">
      <w:pPr>
        <w:numPr>
          <w:ilvl w:val="0"/>
          <w:numId w:val="2"/>
        </w:numPr>
        <w:jc w:val="both"/>
        <w:rPr>
          <w:b/>
        </w:rPr>
      </w:pPr>
      <w:r w:rsidRPr="00D26151">
        <w:rPr>
          <w:b/>
        </w:rPr>
        <w:t>Závěrečné informace</w:t>
      </w:r>
    </w:p>
    <w:p w:rsidRPr="00D26151" w:rsidR="001E400F" w:rsidP="001E400F" w:rsidRDefault="001E400F">
      <w:pPr>
        <w:ind w:left="360"/>
        <w:rPr>
          <w:b/>
        </w:rPr>
      </w:pPr>
    </w:p>
    <w:p w:rsidRPr="00D26151" w:rsidR="001E400F" w:rsidP="00AC3D92" w:rsidRDefault="00E6484F">
      <w:pPr>
        <w:numPr>
          <w:ilvl w:val="1"/>
          <w:numId w:val="2"/>
        </w:numPr>
        <w:jc w:val="both"/>
        <w:rPr>
          <w:b/>
        </w:rPr>
      </w:pPr>
      <w:r w:rsidRPr="00D26151">
        <w:t>Dodavatel</w:t>
      </w:r>
      <w:r w:rsidRPr="00D26151" w:rsidR="00FA00D6">
        <w:t xml:space="preserve"> může </w:t>
      </w:r>
      <w:r w:rsidRPr="00D26151" w:rsidR="006554D5">
        <w:t xml:space="preserve">na tuto část zadávacího řízení </w:t>
      </w:r>
      <w:r w:rsidRPr="00D26151" w:rsidR="00FA00D6">
        <w:t>podat pouze jednu nabídku.</w:t>
      </w:r>
    </w:p>
    <w:p w:rsidRPr="00D26151" w:rsidR="001E400F" w:rsidP="001E400F" w:rsidRDefault="001E400F">
      <w:pPr>
        <w:ind w:left="360"/>
        <w:rPr>
          <w:b/>
        </w:rPr>
      </w:pPr>
    </w:p>
    <w:p w:rsidRPr="00D26151" w:rsidR="001E400F" w:rsidP="00AC3D92" w:rsidRDefault="00FA00D6">
      <w:pPr>
        <w:numPr>
          <w:ilvl w:val="1"/>
          <w:numId w:val="2"/>
        </w:numPr>
        <w:jc w:val="both"/>
        <w:rPr>
          <w:b/>
        </w:rPr>
      </w:pPr>
      <w:r w:rsidRPr="00D26151">
        <w:t xml:space="preserve">Žádná osoba se nesmí zúčastnit tohoto zadávacího řízení jako </w:t>
      </w:r>
      <w:r w:rsidRPr="00D26151" w:rsidR="00E6484F">
        <w:t>dodavatel</w:t>
      </w:r>
      <w:r w:rsidRPr="00D26151">
        <w:t xml:space="preserve"> více než jednou.</w:t>
      </w:r>
    </w:p>
    <w:p w:rsidRPr="00D26151" w:rsidR="001E400F" w:rsidP="001E400F" w:rsidRDefault="001E400F">
      <w:pPr>
        <w:rPr>
          <w:b/>
        </w:rPr>
      </w:pPr>
    </w:p>
    <w:p w:rsidRPr="00D26151" w:rsidR="001E400F" w:rsidP="00AC3D92" w:rsidRDefault="00FA00D6">
      <w:pPr>
        <w:numPr>
          <w:ilvl w:val="1"/>
          <w:numId w:val="2"/>
        </w:numPr>
        <w:jc w:val="both"/>
        <w:rPr>
          <w:b/>
        </w:rPr>
      </w:pPr>
      <w:r w:rsidRPr="00D26151">
        <w:t xml:space="preserve">Náklady </w:t>
      </w:r>
      <w:r w:rsidRPr="00D26151" w:rsidR="00E6484F">
        <w:t>dodavatel</w:t>
      </w:r>
      <w:r w:rsidRPr="00D26151">
        <w:t xml:space="preserve">ů spojené s účastí v zadávacím řízení </w:t>
      </w:r>
      <w:r w:rsidRPr="00D26151" w:rsidR="008673E2">
        <w:t>objednatel</w:t>
      </w:r>
      <w:r w:rsidRPr="00D26151">
        <w:t xml:space="preserve"> nehradí.</w:t>
      </w:r>
    </w:p>
    <w:p w:rsidRPr="00D26151" w:rsidR="001E400F" w:rsidP="001E400F" w:rsidRDefault="001E400F">
      <w:pPr>
        <w:rPr>
          <w:b/>
        </w:rPr>
      </w:pPr>
    </w:p>
    <w:p w:rsidRPr="00D26151" w:rsidR="001E400F" w:rsidP="00AC3D92" w:rsidRDefault="00FA00D6">
      <w:pPr>
        <w:numPr>
          <w:ilvl w:val="1"/>
          <w:numId w:val="2"/>
        </w:numPr>
        <w:jc w:val="both"/>
        <w:rPr>
          <w:b/>
        </w:rPr>
      </w:pPr>
      <w:r w:rsidRPr="00D26151">
        <w:t xml:space="preserve">Nabídky nebudou </w:t>
      </w:r>
      <w:r w:rsidRPr="00D26151" w:rsidR="00E6484F">
        <w:t>dodavatel</w:t>
      </w:r>
      <w:r w:rsidRPr="00D26151">
        <w:t>ům vráceny.</w:t>
      </w:r>
    </w:p>
    <w:p w:rsidRPr="00D26151" w:rsidR="001E400F" w:rsidP="001E400F" w:rsidRDefault="001E400F">
      <w:pPr>
        <w:rPr>
          <w:b/>
        </w:rPr>
      </w:pPr>
    </w:p>
    <w:p w:rsidRPr="00D26151" w:rsidR="001E400F" w:rsidP="00AC3D92" w:rsidRDefault="008673E2">
      <w:pPr>
        <w:numPr>
          <w:ilvl w:val="1"/>
          <w:numId w:val="2"/>
        </w:numPr>
        <w:jc w:val="both"/>
      </w:pPr>
      <w:r w:rsidRPr="00D26151">
        <w:t>Objednatel</w:t>
      </w:r>
      <w:r w:rsidRPr="00D26151" w:rsidR="00FA00D6">
        <w:t xml:space="preserve"> prohlašuje, že poskytnuté údaje o jednotlivých </w:t>
      </w:r>
      <w:r w:rsidRPr="00D26151" w:rsidR="00E6484F">
        <w:t>dodavatel</w:t>
      </w:r>
      <w:r w:rsidRPr="00D26151" w:rsidR="00FA00D6">
        <w:t>ích považuje za důvěrné a bude je využívat jen pro účely tohoto zadávacího řízení.</w:t>
      </w:r>
    </w:p>
    <w:p w:rsidRPr="00D26151" w:rsidR="001E400F" w:rsidP="001E400F" w:rsidRDefault="001E400F">
      <w:pPr>
        <w:ind w:left="360"/>
      </w:pPr>
    </w:p>
    <w:p w:rsidRPr="00D26151" w:rsidR="001E400F" w:rsidP="00AC3D92" w:rsidRDefault="00E6484F">
      <w:pPr>
        <w:numPr>
          <w:ilvl w:val="1"/>
          <w:numId w:val="2"/>
        </w:numPr>
        <w:jc w:val="both"/>
        <w:rPr>
          <w:b/>
        </w:rPr>
      </w:pPr>
      <w:r w:rsidRPr="00D26151">
        <w:lastRenderedPageBreak/>
        <w:t xml:space="preserve">Dodavatelé budou vyrozuměni o výsledku resp. zrušení výběrového řízení a o příp. vyloučení nabídky prostřednictvím uveřejnění informace na portálu </w:t>
      </w:r>
      <w:hyperlink w:history="true" r:id="rId17">
        <w:r w:rsidRPr="00D26151">
          <w:rPr>
            <w:rStyle w:val="Hypertextovodkaz"/>
          </w:rPr>
          <w:t>www.esfcr.cz</w:t>
        </w:r>
      </w:hyperlink>
      <w:r w:rsidRPr="00D26151" w:rsidR="00FA00D6">
        <w:t xml:space="preserve">. </w:t>
      </w:r>
    </w:p>
    <w:p w:rsidRPr="00D26151" w:rsidR="001E400F" w:rsidP="001E400F" w:rsidRDefault="001E400F"/>
    <w:p w:rsidRPr="00D26151" w:rsidR="001E400F" w:rsidP="00AC3D92" w:rsidRDefault="00FA00D6">
      <w:pPr>
        <w:keepNext/>
        <w:numPr>
          <w:ilvl w:val="1"/>
          <w:numId w:val="2"/>
        </w:numPr>
        <w:jc w:val="both"/>
        <w:rPr>
          <w:b/>
        </w:rPr>
      </w:pPr>
      <w:r w:rsidRPr="00D26151">
        <w:t>Nabídka, která:</w:t>
      </w:r>
    </w:p>
    <w:p w:rsidRPr="00D26151" w:rsidR="001E400F" w:rsidP="00AC3D92" w:rsidRDefault="00FA00D6">
      <w:pPr>
        <w:keepNext/>
        <w:numPr>
          <w:ilvl w:val="2"/>
          <w:numId w:val="2"/>
        </w:numPr>
        <w:jc w:val="both"/>
        <w:rPr>
          <w:b/>
        </w:rPr>
      </w:pPr>
      <w:r w:rsidRPr="00D26151">
        <w:t>nebude úplná nebo nebude obsahovat veškeré doklady, informace a přílohy stanovené těmito zadávacími podmínkami nebo</w:t>
      </w:r>
    </w:p>
    <w:p w:rsidRPr="00D26151" w:rsidR="001E400F" w:rsidP="00AC3D92" w:rsidRDefault="00FA00D6">
      <w:pPr>
        <w:numPr>
          <w:ilvl w:val="2"/>
          <w:numId w:val="2"/>
        </w:numPr>
        <w:jc w:val="both"/>
        <w:rPr>
          <w:b/>
        </w:rPr>
      </w:pPr>
      <w:r w:rsidRPr="00D26151">
        <w:t>bude označena nebo doručena v rozporu s těmito zadávacími podmínkami nebo</w:t>
      </w:r>
    </w:p>
    <w:p w:rsidRPr="00D26151" w:rsidR="001E400F" w:rsidP="00AC3D92" w:rsidRDefault="00FA00D6">
      <w:pPr>
        <w:numPr>
          <w:ilvl w:val="2"/>
          <w:numId w:val="2"/>
        </w:numPr>
        <w:jc w:val="both"/>
        <w:rPr>
          <w:b/>
        </w:rPr>
      </w:pPr>
      <w:r w:rsidRPr="00D26151">
        <w:t>bude doručena po uplynutí lhůty pro podání nabídek</w:t>
      </w:r>
    </w:p>
    <w:p w:rsidRPr="00D26151" w:rsidR="001E400F" w:rsidP="001E400F" w:rsidRDefault="00FA00D6">
      <w:pPr>
        <w:ind w:left="794"/>
      </w:pPr>
      <w:r w:rsidRPr="00D26151">
        <w:rPr>
          <w:b/>
        </w:rPr>
        <w:t xml:space="preserve">nebude </w:t>
      </w:r>
      <w:r w:rsidRPr="00D26151" w:rsidR="008673E2">
        <w:rPr>
          <w:b/>
        </w:rPr>
        <w:t>objednatel</w:t>
      </w:r>
      <w:r w:rsidRPr="00D26151">
        <w:rPr>
          <w:b/>
        </w:rPr>
        <w:t>em hodnocena</w:t>
      </w:r>
      <w:r w:rsidRPr="00D26151">
        <w:t>.</w:t>
      </w:r>
    </w:p>
    <w:p w:rsidRPr="00D26151" w:rsidR="001E400F" w:rsidP="001E400F" w:rsidRDefault="001E400F">
      <w:pPr>
        <w:ind w:left="794"/>
        <w:rPr>
          <w:b/>
        </w:rPr>
      </w:pPr>
    </w:p>
    <w:p w:rsidRPr="00D26151" w:rsidR="00747937" w:rsidP="00747937" w:rsidRDefault="00747937">
      <w:pPr>
        <w:numPr>
          <w:ilvl w:val="1"/>
          <w:numId w:val="2"/>
        </w:numPr>
        <w:jc w:val="both"/>
        <w:rPr>
          <w:b/>
        </w:rPr>
      </w:pPr>
      <w:r w:rsidRPr="00D26151">
        <w:t>Zadavatel si vyhrazuje právo:</w:t>
      </w:r>
    </w:p>
    <w:p w:rsidRPr="00D26151" w:rsidR="00747937" w:rsidP="00747937" w:rsidRDefault="00747937">
      <w:pPr>
        <w:numPr>
          <w:ilvl w:val="2"/>
          <w:numId w:val="2"/>
        </w:numPr>
        <w:jc w:val="both"/>
        <w:rPr>
          <w:b/>
        </w:rPr>
      </w:pPr>
      <w:r w:rsidRPr="00D26151">
        <w:t>v průběhu lhůty pro podání nabídek měnit, doplnit či upřesnit podmínky zadání veřejné zakázky a zadávací podmínky,</w:t>
      </w:r>
    </w:p>
    <w:p w:rsidRPr="00D26151" w:rsidR="00747937" w:rsidP="00747937" w:rsidRDefault="00747937">
      <w:pPr>
        <w:numPr>
          <w:ilvl w:val="2"/>
          <w:numId w:val="2"/>
        </w:numPr>
        <w:jc w:val="both"/>
      </w:pPr>
      <w:r w:rsidRPr="00D26151">
        <w:t>zadávací řízení kdykoliv zrušit (</w:t>
      </w:r>
      <w:r w:rsidRPr="00D26151">
        <w:rPr>
          <w:bCs/>
        </w:rPr>
        <w:t>nejpozději však do okamžiku uzavření smlouvy</w:t>
      </w:r>
      <w:r w:rsidRPr="00D26151">
        <w:t>), pokud:</w:t>
      </w:r>
    </w:p>
    <w:p w:rsidRPr="00D26151" w:rsidR="00747937" w:rsidP="00747937" w:rsidRDefault="00747937">
      <w:pPr>
        <w:numPr>
          <w:ilvl w:val="3"/>
          <w:numId w:val="2"/>
        </w:numPr>
        <w:jc w:val="both"/>
      </w:pPr>
      <w:r w:rsidRPr="00D26151">
        <w:t>v průběhu výběrového řízení se vyskytly důvody hodné zvláštního zřetele, pro které nelze na zadavateli požadovat, aby ve výběrovém řízení pokračoval, nebo</w:t>
      </w:r>
    </w:p>
    <w:p w:rsidRPr="00D26151" w:rsidR="00747937" w:rsidP="00747937" w:rsidRDefault="00747937">
      <w:pPr>
        <w:numPr>
          <w:ilvl w:val="3"/>
          <w:numId w:val="2"/>
        </w:numPr>
        <w:jc w:val="both"/>
      </w:pPr>
      <w:r w:rsidRPr="00D26151">
        <w:t>vybraný dodavatel, popřípadě dodavatel druhý v pořadí, odmítl uzavřít smlouvu nebo neposkytl zadavateli k jejímu uzavření dostatečnou součinnost, nebo</w:t>
      </w:r>
    </w:p>
    <w:p w:rsidRPr="00D26151" w:rsidR="00747937" w:rsidP="00747937" w:rsidRDefault="00747937">
      <w:pPr>
        <w:numPr>
          <w:ilvl w:val="3"/>
          <w:numId w:val="2"/>
        </w:numPr>
        <w:jc w:val="both"/>
      </w:pPr>
      <w:r w:rsidRPr="00D26151">
        <w:t>zadavateli byla podána pouze jedna úplná nabídka,</w:t>
      </w:r>
      <w:r w:rsidRPr="00D26151">
        <w:rPr>
          <w:b/>
        </w:rPr>
        <w:t xml:space="preserve"> </w:t>
      </w:r>
    </w:p>
    <w:p w:rsidRPr="00D26151" w:rsidR="00747937" w:rsidP="00747937" w:rsidRDefault="00747937">
      <w:pPr>
        <w:numPr>
          <w:ilvl w:val="2"/>
          <w:numId w:val="2"/>
        </w:numPr>
        <w:rPr>
          <w:b/>
        </w:rPr>
      </w:pPr>
      <w:r w:rsidRPr="00D26151">
        <w:t>realizovat předmět plnění veřejné zakázky jen v části.</w:t>
      </w:r>
    </w:p>
    <w:p w:rsidRPr="00D26151" w:rsidR="001E400F" w:rsidP="001E400F" w:rsidRDefault="001E400F">
      <w:pPr>
        <w:ind w:left="794"/>
        <w:rPr>
          <w:b/>
        </w:rPr>
      </w:pPr>
    </w:p>
    <w:p w:rsidRPr="00D26151" w:rsidR="00E6484F" w:rsidP="00E6484F" w:rsidRDefault="00E6484F">
      <w:pPr>
        <w:ind w:left="794"/>
        <w:rPr>
          <w:bCs/>
          <w:iCs/>
        </w:rPr>
      </w:pPr>
    </w:p>
    <w:p w:rsidRPr="00D26151" w:rsidR="00E6484F" w:rsidP="00ED72A7" w:rsidRDefault="00E6484F">
      <w:pPr>
        <w:numPr>
          <w:ilvl w:val="1"/>
          <w:numId w:val="2"/>
        </w:numPr>
        <w:jc w:val="both"/>
      </w:pPr>
      <w:r w:rsidRPr="00D26151">
        <w:t xml:space="preserve">Dodavatelé jsou oprávněni požadovat po zadavateli dodatečné informace, </w:t>
      </w:r>
      <w:r w:rsidRPr="00D26151" w:rsidR="00060D04">
        <w:t>a to písemnou formou (email</w:t>
      </w:r>
      <w:r w:rsidRPr="00D26151">
        <w:t xml:space="preserve">, poštou). Žádosti o dodatečné informace je třeba adresovat kontaktní osobě: Mgr. </w:t>
      </w:r>
      <w:r w:rsidRPr="00D26151" w:rsidR="00C30C65">
        <w:t>Eva Gregorová</w:t>
      </w:r>
      <w:r w:rsidRPr="00D26151">
        <w:t xml:space="preserve">, e-mail: </w:t>
      </w:r>
      <w:hyperlink w:history="true" r:id="rId18">
        <w:r w:rsidRPr="00D26151" w:rsidR="00C30C65">
          <w:rPr>
            <w:rStyle w:val="Hypertextovodkaz"/>
          </w:rPr>
          <w:t>gregorova.eva@brno.cz</w:t>
        </w:r>
      </w:hyperlink>
      <w:r w:rsidRPr="00D26151" w:rsidR="00060D04">
        <w:t xml:space="preserve">, Oddělení </w:t>
      </w:r>
      <w:r w:rsidRPr="00D26151" w:rsidR="00C30C65">
        <w:t>dat, analýz a evaluací</w:t>
      </w:r>
      <w:r w:rsidRPr="00D26151" w:rsidR="00060D04">
        <w:t>, Husova 12, Brno</w:t>
      </w:r>
      <w:r w:rsidRPr="00D26151">
        <w:t>. Žádosti o dodatečné informace musí být zadavateli doručeny ve lhůtě nejméně 4 dny (tj. 96 hodin) před uplynutím lhůty pro podání nabídek. Z důvodu dodržení zásady transparentnosti, rovného zacházení a zákazu diskriminace neumožňuje zadavatel osobní ani telefonické dotazy či konzultace týkající se předmětné veřejné zakázky či zadávacího řízení na předmětnou veřejnou zakázku.</w:t>
      </w:r>
    </w:p>
    <w:p w:rsidRPr="00D26151" w:rsidR="00ED72A7" w:rsidP="00ED72A7" w:rsidRDefault="00E6484F">
      <w:pPr>
        <w:ind w:left="792"/>
        <w:jc w:val="both"/>
      </w:pPr>
      <w:r w:rsidRPr="00D26151">
        <w:t xml:space="preserve">Zadavatel odešle písemně dodatečné informace k zadávacím podmínkám, případně související dokumenty nejpozději do </w:t>
      </w:r>
      <w:r w:rsidRPr="00D26151" w:rsidR="00F900E9">
        <w:t>2</w:t>
      </w:r>
      <w:r w:rsidRPr="00D26151">
        <w:t xml:space="preserve"> pracovních dnů po doručení žádosti o dodatečnou informaci. Dodatečné informace, včetně přesného znění požadavku, odešle zadavatel současně všem zadavateli známým uchazečům a zveřejní prostřednictvím Profilu zadavatele. Zadavatel může poskytnout dodavatelům dodatečné informace k zadávacím podmínkám i bez předchozí žádosti uchazeče.</w:t>
      </w:r>
    </w:p>
    <w:p w:rsidRPr="00D26151" w:rsidR="001E400F" w:rsidP="00ED72A7" w:rsidRDefault="00E6484F">
      <w:pPr>
        <w:ind w:left="792"/>
        <w:jc w:val="both"/>
      </w:pPr>
      <w:r w:rsidRPr="00D26151">
        <w:tab/>
      </w:r>
      <w:r w:rsidRPr="00D26151" w:rsidR="003E42C0">
        <w:t xml:space="preserve"> </w:t>
      </w:r>
    </w:p>
    <w:p w:rsidRPr="00D26151" w:rsidR="001E400F" w:rsidP="001E400F" w:rsidRDefault="001E400F"/>
    <w:p w:rsidRPr="00D26151" w:rsidR="001E400F" w:rsidP="001E400F" w:rsidRDefault="00FA00D6">
      <w:r w:rsidRPr="00D26151">
        <w:t xml:space="preserve">V Brně dne  </w:t>
      </w:r>
      <w:r w:rsidRPr="00D26151" w:rsidR="00355096">
        <w:t>24</w:t>
      </w:r>
      <w:r w:rsidRPr="00D26151">
        <w:t>.</w:t>
      </w:r>
      <w:r w:rsidRPr="00D26151" w:rsidR="00757758">
        <w:t xml:space="preserve"> </w:t>
      </w:r>
      <w:r w:rsidRPr="00D26151" w:rsidR="00355096">
        <w:t>02</w:t>
      </w:r>
      <w:r w:rsidRPr="00D26151" w:rsidR="00757758">
        <w:t>.</w:t>
      </w:r>
      <w:r w:rsidRPr="00D26151">
        <w:t xml:space="preserve"> 201</w:t>
      </w:r>
      <w:r w:rsidRPr="00D26151" w:rsidR="00473EAD">
        <w:t>7</w:t>
      </w:r>
    </w:p>
    <w:p w:rsidRPr="00D26151" w:rsidR="001E400F" w:rsidP="001E400F" w:rsidRDefault="001E400F"/>
    <w:p w:rsidRPr="00D26151" w:rsidR="006554D5" w:rsidP="006554D5" w:rsidRDefault="006554D5">
      <w:pPr>
        <w:pStyle w:val="Zhlav"/>
        <w:tabs>
          <w:tab w:val="clear" w:pos="4536"/>
          <w:tab w:val="clear" w:pos="9072"/>
          <w:tab w:val="left" w:pos="180"/>
          <w:tab w:val="left" w:pos="567"/>
        </w:tabs>
        <w:ind w:left="5812"/>
        <w:jc w:val="center"/>
      </w:pPr>
      <w:r w:rsidRPr="00D26151">
        <w:t>MUDr. Zora Prosková</w:t>
      </w:r>
      <w:r w:rsidRPr="00D26151">
        <w:br/>
        <w:t>vedoucí odboru</w:t>
      </w:r>
    </w:p>
    <w:p w:rsidRPr="00D26151" w:rsidR="006554D5" w:rsidP="006554D5" w:rsidRDefault="006554D5">
      <w:pPr>
        <w:pStyle w:val="Zhlav"/>
        <w:tabs>
          <w:tab w:val="clear" w:pos="4536"/>
          <w:tab w:val="clear" w:pos="9072"/>
          <w:tab w:val="left" w:pos="180"/>
          <w:tab w:val="left" w:pos="567"/>
        </w:tabs>
        <w:ind w:left="5812"/>
        <w:jc w:val="center"/>
        <w:rPr>
          <w:color w:val="999999"/>
        </w:rPr>
      </w:pPr>
      <w:r w:rsidRPr="00D26151">
        <w:t>Odbor zdraví</w:t>
      </w:r>
    </w:p>
    <w:p w:rsidRPr="00D26151" w:rsidR="00D73DF0" w:rsidP="001E400F" w:rsidRDefault="00D73DF0">
      <w:pPr>
        <w:tabs>
          <w:tab w:val="left" w:pos="1701"/>
          <w:tab w:val="left" w:pos="6237"/>
          <w:tab w:val="left" w:pos="7513"/>
        </w:tabs>
        <w:overflowPunct w:val="false"/>
        <w:autoSpaceDE w:val="false"/>
        <w:autoSpaceDN w:val="false"/>
        <w:adjustRightInd w:val="false"/>
        <w:rPr>
          <w:b/>
        </w:rPr>
      </w:pPr>
    </w:p>
    <w:p w:rsidRPr="00D26151" w:rsidR="001E400F" w:rsidP="001E400F" w:rsidRDefault="00DD1801">
      <w:pPr>
        <w:tabs>
          <w:tab w:val="left" w:pos="1701"/>
          <w:tab w:val="left" w:pos="6237"/>
          <w:tab w:val="left" w:pos="7513"/>
        </w:tabs>
        <w:overflowPunct w:val="false"/>
        <w:autoSpaceDE w:val="false"/>
        <w:autoSpaceDN w:val="false"/>
        <w:adjustRightInd w:val="false"/>
        <w:rPr>
          <w:b/>
        </w:rPr>
      </w:pPr>
      <w:r w:rsidRPr="00D26151">
        <w:rPr>
          <w:b/>
        </w:rPr>
        <w:t>2 přílohy</w:t>
      </w:r>
    </w:p>
    <w:p w:rsidRPr="00D26151" w:rsidR="001E400F" w:rsidP="001E400F" w:rsidRDefault="00FA00D6">
      <w:pPr>
        <w:overflowPunct w:val="false"/>
        <w:autoSpaceDE w:val="false"/>
        <w:autoSpaceDN w:val="false"/>
        <w:adjustRightInd w:val="false"/>
      </w:pPr>
      <w:r w:rsidRPr="00D26151">
        <w:t>Příloha č. 1:</w:t>
      </w:r>
      <w:r w:rsidRPr="00D26151">
        <w:tab/>
        <w:t>Krycí list nabídky</w:t>
      </w:r>
    </w:p>
    <w:p w:rsidRPr="00D26151" w:rsidR="001E400F" w:rsidP="001E400F" w:rsidRDefault="00FA00D6">
      <w:pPr>
        <w:ind w:left="1418" w:hanging="1418"/>
      </w:pPr>
      <w:r w:rsidRPr="00D26151">
        <w:t>Příloha č. 2:</w:t>
      </w:r>
      <w:r w:rsidRPr="00D26151">
        <w:tab/>
        <w:t>Obchodní podmínky – vzor smlouvy (včetně příloh)</w:t>
      </w:r>
    </w:p>
    <w:p w:rsidRPr="00D26151" w:rsidR="001E400F" w:rsidP="001E400F" w:rsidRDefault="00FA00D6">
      <w:pPr>
        <w:jc w:val="right"/>
        <w:rPr>
          <w:b/>
          <w:bCs/>
        </w:rPr>
      </w:pPr>
      <w:r w:rsidRPr="00D26151">
        <w:br w:type="page"/>
      </w:r>
      <w:r w:rsidRPr="00D26151">
        <w:rPr>
          <w:b/>
        </w:rPr>
        <w:lastRenderedPageBreak/>
        <w:t>Příloha č. 1 zadávacích podmínek</w:t>
      </w:r>
    </w:p>
    <w:p w:rsidRPr="00D26151" w:rsidR="001E400F" w:rsidP="001E400F" w:rsidRDefault="001E400F">
      <w:pPr>
        <w:jc w:val="right"/>
        <w:rPr>
          <w:b/>
          <w:bCs/>
        </w:rPr>
      </w:pPr>
    </w:p>
    <w:p w:rsidRPr="00D26151" w:rsidR="001E400F" w:rsidP="001E400F" w:rsidRDefault="00FA00D6">
      <w:pPr>
        <w:jc w:val="center"/>
        <w:rPr>
          <w:bCs/>
        </w:rPr>
      </w:pPr>
      <w:r w:rsidRPr="00D26151">
        <w:rPr>
          <w:b/>
          <w:bCs/>
        </w:rPr>
        <w:t>KRYCÍ LIST NABÍDKY</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2297"/>
        <w:gridCol w:w="1684"/>
        <w:gridCol w:w="1686"/>
        <w:gridCol w:w="1684"/>
        <w:gridCol w:w="1709"/>
      </w:tblGrid>
      <w:tr w:rsidRPr="00D26151" w:rsidR="001E400F" w:rsidTr="001E400F">
        <w:trPr>
          <w:trHeight w:val="891" w:hRule="exact"/>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pPr>
              <w:rPr>
                <w:b/>
              </w:rPr>
            </w:pPr>
            <w:r w:rsidRPr="00D26151">
              <w:rPr>
                <w:b/>
              </w:rPr>
              <w:t>Název veřejné zakázky:</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6554D5" w:rsidRDefault="00C30C65">
            <w:pPr>
              <w:ind w:left="280" w:hanging="280"/>
              <w:jc w:val="center"/>
              <w:rPr>
                <w:b/>
              </w:rPr>
            </w:pPr>
            <w:r w:rsidRPr="00D26151">
              <w:rPr>
                <w:b/>
              </w:rPr>
              <w:t>„</w:t>
            </w:r>
            <w:r w:rsidRPr="00D26151">
              <w:rPr>
                <w:b/>
                <w:szCs w:val="20"/>
              </w:rPr>
              <w:t>Strategické dokumenty města Brna s důrazem na oblast kvality života</w:t>
            </w:r>
            <w:r w:rsidRPr="00D26151" w:rsidR="006554D5">
              <w:rPr>
                <w:b/>
                <w:szCs w:val="20"/>
              </w:rPr>
              <w:t xml:space="preserve"> </w:t>
            </w:r>
            <w:r w:rsidRPr="00D26151">
              <w:rPr>
                <w:b/>
              </w:rPr>
              <w:t>- sociologické průzkumy“</w:t>
            </w:r>
          </w:p>
          <w:p w:rsidRPr="00D26151" w:rsidR="006554D5" w:rsidP="006554D5" w:rsidRDefault="006554D5">
            <w:pPr>
              <w:pStyle w:val="Nadpis2"/>
              <w:spacing w:after="120"/>
              <w:jc w:val="center"/>
              <w:rPr>
                <w:rFonts w:ascii="Times New Roman" w:hAnsi="Times New Roman"/>
                <w:b/>
                <w:i w:val="false"/>
                <w:sz w:val="24"/>
                <w:szCs w:val="24"/>
                <w:u w:val="single"/>
              </w:rPr>
            </w:pPr>
            <w:r w:rsidRPr="00D26151">
              <w:rPr>
                <w:b/>
                <w:i w:val="false"/>
                <w:sz w:val="24"/>
                <w:szCs w:val="24"/>
                <w:u w:val="single"/>
              </w:rPr>
              <w:t xml:space="preserve">ČÁST B: </w:t>
            </w:r>
            <w:r w:rsidRPr="00D26151">
              <w:rPr>
                <w:rFonts w:ascii="Times New Roman" w:hAnsi="Times New Roman"/>
                <w:b/>
                <w:i w:val="false"/>
                <w:sz w:val="24"/>
                <w:szCs w:val="24"/>
                <w:u w:val="single"/>
              </w:rPr>
              <w:t>„Mezigenerační vztahy a solidarita“</w:t>
            </w:r>
          </w:p>
          <w:p w:rsidRPr="00D26151" w:rsidR="006554D5" w:rsidP="006554D5" w:rsidRDefault="006554D5">
            <w:pPr>
              <w:ind w:left="280" w:hanging="280"/>
              <w:jc w:val="center"/>
              <w:rPr>
                <w:b/>
              </w:rPr>
            </w:pPr>
          </w:p>
          <w:p w:rsidRPr="00D26151" w:rsidR="001E400F" w:rsidP="001E400F" w:rsidRDefault="001E400F">
            <w:pPr>
              <w:jc w:val="center"/>
              <w:rPr>
                <w:b/>
              </w:rPr>
            </w:pPr>
          </w:p>
          <w:p w:rsidRPr="00D26151" w:rsidR="001E400F" w:rsidP="001E400F" w:rsidRDefault="001E400F">
            <w:pPr>
              <w:jc w:val="center"/>
              <w:rPr>
                <w:b/>
              </w:rPr>
            </w:pPr>
          </w:p>
          <w:p w:rsidRPr="00D26151" w:rsidR="001E400F" w:rsidP="001E400F" w:rsidRDefault="00FA00D6">
            <w:pPr>
              <w:jc w:val="center"/>
              <w:rPr>
                <w:b/>
              </w:rPr>
            </w:pPr>
            <w:r w:rsidRPr="00D26151">
              <w:rPr>
                <w:b/>
              </w:rPr>
              <w:t>VVIENNVIENNA 2008</w:t>
            </w:r>
          </w:p>
        </w:tc>
      </w:tr>
      <w:tr w:rsidRPr="00D26151" w:rsidR="001E400F" w:rsidTr="001E400F">
        <w:trPr>
          <w:trHeight w:val="342"/>
        </w:trPr>
        <w:tc>
          <w:tcPr>
            <w:tcW w:w="9210" w:type="dxa"/>
            <w:gridSpan w:val="5"/>
            <w:tcBorders>
              <w:top w:val="single" w:color="auto" w:sz="4" w:space="0"/>
              <w:left w:val="single" w:color="auto" w:sz="4" w:space="0"/>
              <w:bottom w:val="single" w:color="auto" w:sz="4" w:space="0"/>
              <w:right w:val="single" w:color="auto" w:sz="4" w:space="0"/>
            </w:tcBorders>
            <w:vAlign w:val="center"/>
          </w:tcPr>
          <w:p w:rsidRPr="00D26151" w:rsidR="001E400F" w:rsidP="001E400F" w:rsidRDefault="00E6484F">
            <w:r w:rsidRPr="00D26151">
              <w:rPr>
                <w:b/>
              </w:rPr>
              <w:t>Dodavatel</w:t>
            </w:r>
            <w:r w:rsidRPr="00D26151" w:rsidR="00FA00D6">
              <w:rPr>
                <w:b/>
              </w:rPr>
              <w:t>:</w:t>
            </w:r>
          </w:p>
        </w:tc>
      </w:tr>
      <w:tr w:rsidRPr="00D26151" w:rsidR="001E400F" w:rsidTr="001E400F">
        <w:trPr>
          <w:trHeight w:val="406"/>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t>Obchodní firma/ název/jméno a příjmení</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tc>
      </w:tr>
      <w:tr w:rsidRPr="00D26151" w:rsidR="001E400F" w:rsidTr="001E400F">
        <w:trPr>
          <w:trHeight w:val="526"/>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t>Sídlo/místo podnikání/bydliště</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tc>
      </w:tr>
      <w:tr w:rsidRPr="00D26151" w:rsidR="001E400F" w:rsidTr="001E400F">
        <w:trPr>
          <w:trHeight w:val="346"/>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t>Právní forma</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tc>
      </w:tr>
      <w:tr w:rsidRPr="00D26151" w:rsidR="001E400F" w:rsidTr="001E400F">
        <w:trPr>
          <w:trHeight w:val="346"/>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t>Obchodní rejstřík/živnostenský rejstřík/jiná evidence</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tc>
      </w:tr>
      <w:tr w:rsidRPr="00D26151" w:rsidR="001E400F" w:rsidTr="001E400F">
        <w:trPr>
          <w:trHeight w:val="346"/>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t>IČ</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tc>
      </w:tr>
      <w:tr w:rsidRPr="00D26151" w:rsidR="001E400F" w:rsidTr="001E400F">
        <w:trPr>
          <w:trHeight w:val="346"/>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t>DIČ</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tc>
      </w:tr>
      <w:tr w:rsidRPr="00D26151" w:rsidR="001E400F" w:rsidTr="001E400F">
        <w:trPr>
          <w:trHeight w:val="346"/>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t>Je/není plátce DPH</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tc>
      </w:tr>
      <w:tr w:rsidRPr="00D26151" w:rsidR="001E400F" w:rsidTr="001E400F">
        <w:trPr>
          <w:trHeight w:val="346"/>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t>Bankovní ústav</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tc>
      </w:tr>
      <w:tr w:rsidRPr="00D26151" w:rsidR="001E400F" w:rsidTr="001E400F">
        <w:trPr>
          <w:trHeight w:val="346"/>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t>Číslo účtu</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tc>
      </w:tr>
      <w:tr w:rsidRPr="00D26151" w:rsidR="001E400F" w:rsidTr="001E400F">
        <w:trPr>
          <w:trHeight w:val="346"/>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t xml:space="preserve">Osoba oprávněná jednat za nebo jménem </w:t>
            </w:r>
            <w:r w:rsidRPr="00D26151" w:rsidR="00E6484F">
              <w:t>dodavatel</w:t>
            </w:r>
            <w:r w:rsidRPr="00D26151">
              <w:t>e, funkce</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tc>
      </w:tr>
      <w:tr w:rsidRPr="00D26151" w:rsidR="001E400F" w:rsidTr="001E400F">
        <w:trPr>
          <w:trHeight w:val="346"/>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t>Telefon</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tc>
      </w:tr>
      <w:tr w:rsidRPr="00D26151" w:rsidR="001E400F" w:rsidTr="001E400F">
        <w:trPr>
          <w:trHeight w:val="341"/>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t>Fax</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tc>
      </w:tr>
      <w:tr w:rsidRPr="00D26151" w:rsidR="001E400F" w:rsidTr="001E400F">
        <w:trPr>
          <w:trHeight w:val="341"/>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t>E-mail</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tc>
      </w:tr>
      <w:tr w:rsidRPr="00D26151" w:rsidR="001E400F" w:rsidTr="001E400F">
        <w:trPr>
          <w:trHeight w:val="341"/>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rPr>
                <w:b/>
                <w:i/>
              </w:rPr>
              <w:t xml:space="preserve">POKYNY PRO </w:t>
            </w:r>
            <w:r w:rsidRPr="00D26151" w:rsidR="00E6484F">
              <w:rPr>
                <w:b/>
                <w:i/>
              </w:rPr>
              <w:t>DODAVATEL</w:t>
            </w:r>
            <w:r w:rsidRPr="00D26151">
              <w:rPr>
                <w:b/>
                <w:i/>
              </w:rPr>
              <w:t xml:space="preserve">E: </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rPr>
                <w:i/>
              </w:rPr>
              <w:t xml:space="preserve">při zpracování nabídky budou v případě sdružení </w:t>
            </w:r>
            <w:r w:rsidRPr="00D26151" w:rsidR="00E6484F">
              <w:rPr>
                <w:i/>
              </w:rPr>
              <w:t>dodavatel</w:t>
            </w:r>
            <w:r w:rsidRPr="00D26151">
              <w:rPr>
                <w:i/>
              </w:rPr>
              <w:t xml:space="preserve">ů uvedeny v krycím listu údaje o všech sdružených </w:t>
            </w:r>
            <w:r w:rsidRPr="00D26151" w:rsidR="00E6484F">
              <w:rPr>
                <w:i/>
              </w:rPr>
              <w:t>dodavatel</w:t>
            </w:r>
            <w:r w:rsidRPr="00D26151">
              <w:rPr>
                <w:i/>
              </w:rPr>
              <w:t>ích, a to přidáním dalších řádků tabulky ve stejné struktuře jako výše.</w:t>
            </w:r>
          </w:p>
        </w:tc>
      </w:tr>
      <w:tr w:rsidRPr="00D26151" w:rsidR="001E400F" w:rsidTr="001E400F">
        <w:trPr>
          <w:trHeight w:val="341"/>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t>Osoba oprávněná jednat za ostatní účastníky sdružení</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tc>
      </w:tr>
      <w:tr w:rsidRPr="00D26151" w:rsidR="001E400F" w:rsidTr="001E400F">
        <w:trPr>
          <w:trHeight w:val="341"/>
        </w:trPr>
        <w:tc>
          <w:tcPr>
            <w:tcW w:w="9210" w:type="dxa"/>
            <w:gridSpan w:val="5"/>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r w:rsidRPr="00D26151">
              <w:rPr>
                <w:b/>
              </w:rPr>
              <w:t>Veřejná zakázka:</w:t>
            </w:r>
          </w:p>
        </w:tc>
      </w:tr>
      <w:tr w:rsidRPr="00D26151" w:rsidR="001E400F" w:rsidTr="001E400F">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pPr>
              <w:rPr>
                <w:b/>
              </w:rPr>
            </w:pPr>
            <w:r w:rsidRPr="00D26151">
              <w:rPr>
                <w:b/>
              </w:rPr>
              <w:t>Cenové</w:t>
            </w:r>
          </w:p>
          <w:p w:rsidRPr="00D26151" w:rsidR="001E400F" w:rsidP="001E400F" w:rsidRDefault="00FA00D6">
            <w:pPr>
              <w:rPr>
                <w:b/>
              </w:rPr>
            </w:pPr>
            <w:r w:rsidRPr="00D26151">
              <w:rPr>
                <w:b/>
              </w:rPr>
              <w:t>údaje celkem</w:t>
            </w:r>
          </w:p>
        </w:tc>
        <w:tc>
          <w:tcPr>
            <w:tcW w:w="1726"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pPr>
              <w:jc w:val="center"/>
            </w:pPr>
            <w:r w:rsidRPr="00D26151">
              <w:t>cena bez DPH v Kč</w:t>
            </w:r>
          </w:p>
        </w:tc>
        <w:tc>
          <w:tcPr>
            <w:tcW w:w="1726"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pPr>
              <w:jc w:val="center"/>
            </w:pPr>
            <w:r w:rsidRPr="00D26151">
              <w:t>sazba DPH</w:t>
            </w:r>
          </w:p>
          <w:p w:rsidRPr="00D26151" w:rsidR="001E400F" w:rsidP="001E400F" w:rsidRDefault="00FA00D6">
            <w:pPr>
              <w:jc w:val="center"/>
            </w:pPr>
            <w:r w:rsidRPr="00D26151">
              <w:t>v %</w:t>
            </w:r>
          </w:p>
        </w:tc>
        <w:tc>
          <w:tcPr>
            <w:tcW w:w="1726"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pPr>
              <w:jc w:val="center"/>
            </w:pPr>
            <w:r w:rsidRPr="00D26151">
              <w:t>výše DPH v Kč</w:t>
            </w:r>
          </w:p>
        </w:tc>
        <w:tc>
          <w:tcPr>
            <w:tcW w:w="1728"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pPr>
              <w:jc w:val="center"/>
              <w:rPr>
                <w:b/>
              </w:rPr>
            </w:pPr>
            <w:r w:rsidRPr="00D26151">
              <w:rPr>
                <w:b/>
              </w:rPr>
              <w:t>nabídková cena (tj. cena včetně DPH) v Kč</w:t>
            </w:r>
          </w:p>
        </w:tc>
      </w:tr>
      <w:tr w:rsidRPr="00D26151" w:rsidR="00C30C65" w:rsidTr="001E400F">
        <w:trPr>
          <w:trHeight w:val="375"/>
        </w:trPr>
        <w:tc>
          <w:tcPr>
            <w:tcW w:w="2304" w:type="dxa"/>
            <w:tcBorders>
              <w:top w:val="single" w:color="auto" w:sz="4" w:space="0"/>
              <w:left w:val="single" w:color="auto" w:sz="4" w:space="0"/>
              <w:bottom w:val="single" w:color="auto" w:sz="4" w:space="0"/>
              <w:right w:val="single" w:color="auto" w:sz="4" w:space="0"/>
            </w:tcBorders>
            <w:vAlign w:val="center"/>
          </w:tcPr>
          <w:p w:rsidRPr="00D26151" w:rsidR="00C30C65" w:rsidP="001E400F" w:rsidRDefault="00C30C65"/>
        </w:tc>
        <w:tc>
          <w:tcPr>
            <w:tcW w:w="1726" w:type="dxa"/>
            <w:tcBorders>
              <w:top w:val="single" w:color="auto" w:sz="4" w:space="0"/>
              <w:left w:val="single" w:color="auto" w:sz="4" w:space="0"/>
              <w:bottom w:val="single" w:color="auto" w:sz="4" w:space="0"/>
              <w:right w:val="single" w:color="auto" w:sz="4" w:space="0"/>
            </w:tcBorders>
            <w:vAlign w:val="center"/>
          </w:tcPr>
          <w:p w:rsidRPr="00D26151" w:rsidR="00C30C65" w:rsidP="001E400F" w:rsidRDefault="00C30C65">
            <w:pPr>
              <w:jc w:val="center"/>
            </w:pPr>
          </w:p>
        </w:tc>
        <w:tc>
          <w:tcPr>
            <w:tcW w:w="1726" w:type="dxa"/>
            <w:tcBorders>
              <w:top w:val="single" w:color="auto" w:sz="4" w:space="0"/>
              <w:left w:val="single" w:color="auto" w:sz="4" w:space="0"/>
              <w:bottom w:val="single" w:color="auto" w:sz="4" w:space="0"/>
              <w:right w:val="single" w:color="auto" w:sz="4" w:space="0"/>
            </w:tcBorders>
            <w:vAlign w:val="center"/>
          </w:tcPr>
          <w:p w:rsidRPr="00D26151" w:rsidR="00C30C65" w:rsidP="001E400F" w:rsidRDefault="00C30C65">
            <w:pPr>
              <w:jc w:val="center"/>
            </w:pPr>
          </w:p>
        </w:tc>
        <w:tc>
          <w:tcPr>
            <w:tcW w:w="1726" w:type="dxa"/>
            <w:tcBorders>
              <w:top w:val="single" w:color="auto" w:sz="4" w:space="0"/>
              <w:left w:val="single" w:color="auto" w:sz="4" w:space="0"/>
              <w:bottom w:val="single" w:color="auto" w:sz="4" w:space="0"/>
              <w:right w:val="single" w:color="auto" w:sz="4" w:space="0"/>
            </w:tcBorders>
            <w:vAlign w:val="center"/>
          </w:tcPr>
          <w:p w:rsidRPr="00D26151" w:rsidR="00C30C65" w:rsidP="001E400F" w:rsidRDefault="00C30C65">
            <w:pPr>
              <w:jc w:val="center"/>
            </w:pPr>
          </w:p>
        </w:tc>
        <w:tc>
          <w:tcPr>
            <w:tcW w:w="1728" w:type="dxa"/>
            <w:tcBorders>
              <w:top w:val="single" w:color="auto" w:sz="4" w:space="0"/>
              <w:left w:val="single" w:color="auto" w:sz="4" w:space="0"/>
              <w:bottom w:val="single" w:color="auto" w:sz="4" w:space="0"/>
              <w:right w:val="single" w:color="auto" w:sz="4" w:space="0"/>
            </w:tcBorders>
            <w:vAlign w:val="center"/>
          </w:tcPr>
          <w:p w:rsidRPr="00D26151" w:rsidR="00C30C65" w:rsidP="001E400F" w:rsidRDefault="00C30C65">
            <w:pPr>
              <w:jc w:val="center"/>
              <w:rPr>
                <w:b/>
              </w:rPr>
            </w:pPr>
          </w:p>
        </w:tc>
      </w:tr>
      <w:tr w:rsidRPr="00D26151" w:rsidR="001E400F" w:rsidTr="001E400F">
        <w:trPr>
          <w:trHeight w:val="646"/>
        </w:trPr>
        <w:tc>
          <w:tcPr>
            <w:tcW w:w="2304" w:type="dxa"/>
            <w:tcBorders>
              <w:top w:val="single" w:color="auto" w:sz="4" w:space="0"/>
              <w:left w:val="single" w:color="auto" w:sz="4" w:space="0"/>
              <w:bottom w:val="single" w:color="auto" w:sz="4" w:space="0"/>
              <w:right w:val="single" w:color="auto" w:sz="4" w:space="0"/>
            </w:tcBorders>
            <w:vAlign w:val="center"/>
          </w:tcPr>
          <w:p w:rsidRPr="00D26151" w:rsidR="001E400F" w:rsidP="001E400F" w:rsidRDefault="00FA00D6">
            <w:pPr>
              <w:rPr>
                <w:b/>
              </w:rPr>
            </w:pPr>
            <w:r w:rsidRPr="00D26151">
              <w:rPr>
                <w:b/>
              </w:rPr>
              <w:t>Otisk razítka a podpis oprávněné osoby/osob:</w:t>
            </w:r>
          </w:p>
        </w:tc>
        <w:tc>
          <w:tcPr>
            <w:tcW w:w="6906" w:type="dxa"/>
            <w:gridSpan w:val="4"/>
            <w:tcBorders>
              <w:top w:val="single" w:color="auto" w:sz="4" w:space="0"/>
              <w:left w:val="single" w:color="auto" w:sz="4" w:space="0"/>
              <w:bottom w:val="single" w:color="auto" w:sz="4" w:space="0"/>
              <w:right w:val="single" w:color="auto" w:sz="4" w:space="0"/>
            </w:tcBorders>
            <w:vAlign w:val="center"/>
          </w:tcPr>
          <w:p w:rsidRPr="00D26151" w:rsidR="001E400F" w:rsidP="001E400F" w:rsidRDefault="001E400F"/>
          <w:p w:rsidRPr="00D26151" w:rsidR="001E400F" w:rsidP="001E400F" w:rsidRDefault="001E400F"/>
          <w:p w:rsidRPr="00D26151" w:rsidR="001E400F" w:rsidP="001E400F" w:rsidRDefault="001E400F"/>
        </w:tc>
      </w:tr>
    </w:tbl>
    <w:p w:rsidRPr="00D26151" w:rsidR="001E400F" w:rsidP="001E400F" w:rsidRDefault="00FA00D6">
      <w:pPr>
        <w:jc w:val="right"/>
        <w:rPr>
          <w:b/>
        </w:rPr>
      </w:pPr>
      <w:r w:rsidRPr="00D26151">
        <w:br w:type="page"/>
      </w:r>
      <w:r w:rsidRPr="00D26151">
        <w:rPr>
          <w:b/>
        </w:rPr>
        <w:lastRenderedPageBreak/>
        <w:t>Příloha č. 2 zadávacích podmínek*</w:t>
      </w:r>
    </w:p>
    <w:p w:rsidRPr="00D26151" w:rsidR="003E42C0" w:rsidP="00E6173C" w:rsidRDefault="003E42C0">
      <w:pPr>
        <w:pStyle w:val="SMLnadpisA"/>
        <w:spacing w:before="0"/>
        <w:rPr>
          <w:sz w:val="24"/>
          <w:szCs w:val="24"/>
        </w:rPr>
      </w:pPr>
    </w:p>
    <w:p w:rsidRPr="00D26151" w:rsidR="00E6173C" w:rsidP="00E6173C" w:rsidRDefault="005B5FA5">
      <w:pPr>
        <w:pStyle w:val="SMLnadpisA"/>
        <w:spacing w:before="0"/>
        <w:rPr>
          <w:sz w:val="24"/>
          <w:szCs w:val="24"/>
        </w:rPr>
      </w:pPr>
      <w:r w:rsidRPr="00D26151">
        <w:rPr>
          <w:sz w:val="24"/>
          <w:szCs w:val="24"/>
        </w:rPr>
        <w:t>Obchodní podmínky k veřejné zakázce:*</w:t>
      </w:r>
    </w:p>
    <w:p w:rsidRPr="00D26151" w:rsidR="00E6173C" w:rsidP="00E6173C" w:rsidRDefault="00E6173C">
      <w:pPr>
        <w:pStyle w:val="SMLnadpisA"/>
        <w:spacing w:before="0"/>
        <w:rPr>
          <w:sz w:val="24"/>
          <w:szCs w:val="24"/>
        </w:rPr>
      </w:pPr>
    </w:p>
    <w:p w:rsidRPr="00D26151" w:rsidR="003A332D" w:rsidP="003A332D" w:rsidRDefault="003A332D">
      <w:pPr>
        <w:ind w:left="280" w:hanging="280"/>
        <w:jc w:val="center"/>
        <w:rPr>
          <w:b/>
          <w:szCs w:val="20"/>
        </w:rPr>
      </w:pPr>
      <w:r w:rsidRPr="00D26151">
        <w:rPr>
          <w:b/>
        </w:rPr>
        <w:t>„</w:t>
      </w:r>
      <w:r w:rsidRPr="00D26151">
        <w:rPr>
          <w:b/>
          <w:szCs w:val="20"/>
        </w:rPr>
        <w:t>Strategické dokumenty města Brna s důrazem na oblast kvality života</w:t>
      </w:r>
    </w:p>
    <w:p w:rsidRPr="00D26151" w:rsidR="00E6173C" w:rsidP="003A332D" w:rsidRDefault="003A332D">
      <w:pPr>
        <w:ind w:left="280" w:hanging="280"/>
        <w:jc w:val="center"/>
        <w:rPr>
          <w:b/>
        </w:rPr>
      </w:pPr>
      <w:r w:rsidRPr="00D26151">
        <w:rPr>
          <w:b/>
        </w:rPr>
        <w:t xml:space="preserve">- sociologické průzkumy“ </w:t>
      </w:r>
      <w:r w:rsidRPr="00D26151" w:rsidR="00FA00D6">
        <w:rPr>
          <w:b/>
        </w:rPr>
        <w:t>*</w:t>
      </w:r>
    </w:p>
    <w:p w:rsidRPr="00D26151" w:rsidR="006554D5" w:rsidP="003A332D" w:rsidRDefault="006554D5">
      <w:pPr>
        <w:ind w:left="280" w:hanging="280"/>
        <w:jc w:val="center"/>
        <w:rPr>
          <w:b/>
        </w:rPr>
      </w:pPr>
    </w:p>
    <w:p w:rsidRPr="00D26151" w:rsidR="006554D5" w:rsidP="006554D5" w:rsidRDefault="006554D5">
      <w:pPr>
        <w:pStyle w:val="Nadpis2"/>
        <w:spacing w:after="120"/>
        <w:jc w:val="center"/>
        <w:rPr>
          <w:rFonts w:ascii="Times New Roman" w:hAnsi="Times New Roman"/>
          <w:b/>
          <w:i w:val="false"/>
          <w:sz w:val="24"/>
          <w:szCs w:val="24"/>
          <w:u w:val="single"/>
        </w:rPr>
      </w:pPr>
      <w:r w:rsidRPr="00D26151">
        <w:rPr>
          <w:b/>
          <w:i w:val="false"/>
          <w:sz w:val="24"/>
          <w:szCs w:val="24"/>
          <w:u w:val="single"/>
        </w:rPr>
        <w:t xml:space="preserve">ČÁST B: </w:t>
      </w:r>
      <w:r w:rsidRPr="00D26151">
        <w:rPr>
          <w:rFonts w:ascii="Times New Roman" w:hAnsi="Times New Roman"/>
          <w:b/>
          <w:i w:val="false"/>
          <w:sz w:val="24"/>
          <w:szCs w:val="24"/>
          <w:u w:val="single"/>
        </w:rPr>
        <w:t>„Mezigenerační vztahy a solidarita“</w:t>
      </w:r>
      <w:r w:rsidRPr="00D26151" w:rsidR="00251DD6">
        <w:rPr>
          <w:rFonts w:ascii="Times New Roman" w:hAnsi="Times New Roman"/>
          <w:b/>
          <w:i w:val="false"/>
          <w:sz w:val="24"/>
          <w:szCs w:val="24"/>
          <w:u w:val="single"/>
        </w:rPr>
        <w:t xml:space="preserve"> *</w:t>
      </w:r>
    </w:p>
    <w:p w:rsidRPr="00D26151" w:rsidR="006554D5" w:rsidP="003A332D" w:rsidRDefault="006554D5">
      <w:pPr>
        <w:ind w:left="280" w:hanging="280"/>
        <w:jc w:val="center"/>
        <w:rPr>
          <w:b/>
        </w:rPr>
      </w:pPr>
    </w:p>
    <w:p w:rsidRPr="00D26151" w:rsidR="00E6173C" w:rsidP="00E6173C" w:rsidRDefault="00FA00D6">
      <w:pPr>
        <w:rPr>
          <w:b/>
        </w:rPr>
      </w:pPr>
      <w:r w:rsidRPr="00D26151">
        <w:rPr>
          <w:b/>
        </w:rPr>
        <w:t>---------------------------</w:t>
      </w:r>
    </w:p>
    <w:p w:rsidRPr="00D26151" w:rsidR="009A61D9" w:rsidP="00E6173C" w:rsidRDefault="00FA00D6">
      <w:pPr>
        <w:rPr>
          <w:b/>
          <w:i/>
        </w:rPr>
      </w:pPr>
      <w:r w:rsidRPr="00D26151">
        <w:rPr>
          <w:b/>
          <w:i/>
        </w:rPr>
        <w:t>* tento text není součástí smlouvy o dílo</w:t>
      </w:r>
      <w:r w:rsidRPr="00D26151" w:rsidR="003E42C0">
        <w:rPr>
          <w:b/>
          <w:i/>
        </w:rPr>
        <w:t xml:space="preserve"> </w:t>
      </w:r>
      <w:r w:rsidRPr="00D26151">
        <w:rPr>
          <w:b/>
          <w:i/>
        </w:rPr>
        <w:t xml:space="preserve">– </w:t>
      </w:r>
      <w:r w:rsidRPr="00D26151" w:rsidR="00E6484F">
        <w:rPr>
          <w:b/>
          <w:i/>
        </w:rPr>
        <w:t>dodavatel</w:t>
      </w:r>
      <w:r w:rsidRPr="00D26151">
        <w:rPr>
          <w:b/>
          <w:i/>
        </w:rPr>
        <w:t xml:space="preserve"> jej vymaže!</w:t>
      </w:r>
      <w:r w:rsidRPr="00D26151">
        <w:rPr>
          <w:b/>
          <w:i/>
        </w:rPr>
        <w:br/>
      </w:r>
    </w:p>
    <w:p w:rsidRPr="00D26151" w:rsidR="009A61D9" w:rsidP="009A61D9" w:rsidRDefault="00FA00D6">
      <w:pPr>
        <w:shd w:val="clear" w:color="auto" w:fill="FFFFFF"/>
        <w:tabs>
          <w:tab w:val="left" w:pos="0"/>
        </w:tabs>
        <w:spacing w:after="120"/>
        <w:ind w:right="-66"/>
        <w:jc w:val="center"/>
      </w:pPr>
      <w:r w:rsidRPr="00D26151">
        <w:t>SMLOUVA O DÍLO</w:t>
      </w:r>
    </w:p>
    <w:p w:rsidRPr="00D26151" w:rsidR="009A61D9" w:rsidP="009A61D9" w:rsidRDefault="00FA00D6">
      <w:pPr>
        <w:shd w:val="clear" w:color="auto" w:fill="FFFFFF"/>
        <w:tabs>
          <w:tab w:val="left" w:pos="0"/>
        </w:tabs>
        <w:ind w:right="-66"/>
        <w:jc w:val="center"/>
      </w:pPr>
      <w:r w:rsidRPr="00D26151">
        <w:t xml:space="preserve">uzavřená podle </w:t>
      </w:r>
      <w:proofErr w:type="spellStart"/>
      <w:r w:rsidRPr="00D26151">
        <w:t>ust</w:t>
      </w:r>
      <w:proofErr w:type="spellEnd"/>
      <w:r w:rsidRPr="00D26151">
        <w:t xml:space="preserve">. § </w:t>
      </w:r>
      <w:smartTag w:uri="urn:schemas-microsoft-com:office:smarttags" w:element="metricconverter">
        <w:smartTagPr>
          <w:attr w:name="ProductID" w:val="2586 a"/>
        </w:smartTagPr>
        <w:r w:rsidRPr="00D26151">
          <w:t>2586 a</w:t>
        </w:r>
      </w:smartTag>
      <w:r w:rsidRPr="00D26151">
        <w:t xml:space="preserve"> násl. zákona č. 89/2012 Sb., občanský zákoník v platném znění, </w:t>
      </w:r>
    </w:p>
    <w:p w:rsidRPr="00D26151" w:rsidR="009A61D9" w:rsidP="009A61D9" w:rsidRDefault="00FA00D6">
      <w:pPr>
        <w:shd w:val="clear" w:color="auto" w:fill="FFFFFF"/>
        <w:tabs>
          <w:tab w:val="left" w:pos="0"/>
        </w:tabs>
        <w:ind w:right="-66"/>
        <w:jc w:val="center"/>
      </w:pPr>
      <w:r w:rsidRPr="00D26151">
        <w:t>mezi smluvními stranami:</w:t>
      </w:r>
    </w:p>
    <w:p w:rsidRPr="00D26151" w:rsidR="009A61D9" w:rsidP="009A61D9" w:rsidRDefault="009A61D9">
      <w:pPr>
        <w:shd w:val="clear" w:color="auto" w:fill="FFFFFF"/>
        <w:tabs>
          <w:tab w:val="left" w:pos="0"/>
        </w:tabs>
        <w:ind w:right="-66"/>
      </w:pPr>
    </w:p>
    <w:p w:rsidRPr="00D26151" w:rsidR="009A61D9" w:rsidP="009A61D9" w:rsidRDefault="009A61D9">
      <w:pPr>
        <w:shd w:val="clear" w:color="auto" w:fill="FFFFFF"/>
        <w:tabs>
          <w:tab w:val="left" w:pos="0"/>
        </w:tabs>
        <w:ind w:right="-66"/>
      </w:pPr>
    </w:p>
    <w:p w:rsidRPr="00D26151" w:rsidR="006A2A85" w:rsidP="009A61D9" w:rsidRDefault="00FA00D6">
      <w:pPr>
        <w:shd w:val="clear" w:color="auto" w:fill="FFFFFF"/>
        <w:tabs>
          <w:tab w:val="left" w:pos="0"/>
        </w:tabs>
        <w:ind w:right="-66"/>
        <w:jc w:val="both"/>
        <w:rPr>
          <w:bCs/>
        </w:rPr>
      </w:pPr>
      <w:r w:rsidRPr="00D26151">
        <w:rPr>
          <w:spacing w:val="-6"/>
        </w:rPr>
        <w:t xml:space="preserve">Objednatel: </w:t>
      </w:r>
      <w:r w:rsidRPr="00D26151">
        <w:rPr>
          <w:spacing w:val="-6"/>
        </w:rPr>
        <w:tab/>
      </w:r>
      <w:r w:rsidRPr="00D26151">
        <w:rPr>
          <w:spacing w:val="-6"/>
        </w:rPr>
        <w:tab/>
      </w:r>
      <w:r w:rsidRPr="00D26151">
        <w:rPr>
          <w:bCs/>
        </w:rPr>
        <w:t>Statutární město Brno</w:t>
      </w:r>
    </w:p>
    <w:p w:rsidRPr="00D26151" w:rsidR="009A61D9" w:rsidP="009A61D9" w:rsidRDefault="006A2A85">
      <w:pPr>
        <w:shd w:val="clear" w:color="auto" w:fill="FFFFFF"/>
        <w:tabs>
          <w:tab w:val="left" w:pos="0"/>
        </w:tabs>
        <w:ind w:right="-66"/>
        <w:jc w:val="both"/>
      </w:pPr>
      <w:r w:rsidRPr="00D26151">
        <w:rPr>
          <w:bCs/>
        </w:rPr>
        <w:t>Sídlo:</w:t>
      </w:r>
      <w:r w:rsidRPr="00D26151">
        <w:rPr>
          <w:bCs/>
        </w:rPr>
        <w:tab/>
      </w:r>
      <w:r w:rsidRPr="00D26151">
        <w:rPr>
          <w:bCs/>
        </w:rPr>
        <w:tab/>
      </w:r>
      <w:r w:rsidRPr="00D26151">
        <w:rPr>
          <w:bCs/>
        </w:rPr>
        <w:tab/>
      </w:r>
      <w:r w:rsidRPr="00D26151" w:rsidR="00FA00D6">
        <w:rPr>
          <w:bCs/>
        </w:rPr>
        <w:t>Dominikánské nám. 196/1, 602 00 Brno</w:t>
      </w:r>
    </w:p>
    <w:p w:rsidRPr="00D26151" w:rsidR="009A61D9" w:rsidP="009A61D9" w:rsidRDefault="00FA00D6">
      <w:pPr>
        <w:shd w:val="clear" w:color="auto" w:fill="FFFFFF"/>
        <w:tabs>
          <w:tab w:val="left" w:pos="0"/>
          <w:tab w:val="left" w:pos="1908"/>
        </w:tabs>
        <w:ind w:right="-66"/>
        <w:jc w:val="both"/>
      </w:pPr>
      <w:r w:rsidRPr="00D26151">
        <w:rPr>
          <w:spacing w:val="-6"/>
        </w:rPr>
        <w:t xml:space="preserve">Zastoupeno: </w:t>
      </w:r>
      <w:r w:rsidRPr="00D26151">
        <w:rPr>
          <w:spacing w:val="-6"/>
        </w:rPr>
        <w:tab/>
      </w:r>
      <w:r w:rsidRPr="00D26151">
        <w:rPr>
          <w:spacing w:val="-6"/>
        </w:rPr>
        <w:tab/>
      </w:r>
      <w:r w:rsidRPr="00D26151">
        <w:rPr>
          <w:spacing w:val="-1"/>
        </w:rPr>
        <w:t xml:space="preserve">Ing. Petrem Vokřálem, primátorem města Brna </w:t>
      </w:r>
    </w:p>
    <w:p w:rsidRPr="00D26151" w:rsidR="009A61D9" w:rsidP="009A61D9" w:rsidRDefault="00FA00D6">
      <w:pPr>
        <w:shd w:val="clear" w:color="auto" w:fill="FFFFFF"/>
        <w:tabs>
          <w:tab w:val="left" w:pos="0"/>
        </w:tabs>
        <w:ind w:right="-66"/>
        <w:jc w:val="both"/>
      </w:pPr>
      <w:r w:rsidRPr="00D26151">
        <w:rPr>
          <w:spacing w:val="-1"/>
        </w:rPr>
        <w:t xml:space="preserve">IČ: </w:t>
      </w:r>
      <w:r w:rsidRPr="00D26151">
        <w:rPr>
          <w:spacing w:val="-1"/>
        </w:rPr>
        <w:tab/>
      </w:r>
      <w:r w:rsidRPr="00D26151">
        <w:rPr>
          <w:spacing w:val="-1"/>
        </w:rPr>
        <w:tab/>
      </w:r>
      <w:r w:rsidRPr="00D26151">
        <w:rPr>
          <w:spacing w:val="-1"/>
        </w:rPr>
        <w:tab/>
        <w:t>449 92 785</w:t>
      </w:r>
    </w:p>
    <w:p w:rsidRPr="00D26151" w:rsidR="009A61D9" w:rsidP="009A61D9" w:rsidRDefault="00FA00D6">
      <w:pPr>
        <w:shd w:val="clear" w:color="auto" w:fill="FFFFFF"/>
        <w:tabs>
          <w:tab w:val="left" w:pos="0"/>
        </w:tabs>
        <w:ind w:right="-66"/>
        <w:jc w:val="both"/>
      </w:pPr>
      <w:r w:rsidRPr="00D26151">
        <w:t>DIČ:</w:t>
      </w:r>
      <w:r w:rsidRPr="00D26151">
        <w:tab/>
      </w:r>
      <w:r w:rsidRPr="00D26151">
        <w:tab/>
      </w:r>
      <w:r w:rsidRPr="00D26151">
        <w:tab/>
        <w:t xml:space="preserve">CZ 449 92 785 </w:t>
      </w:r>
    </w:p>
    <w:p w:rsidRPr="00D26151" w:rsidR="00251DD6" w:rsidP="00251DD6" w:rsidRDefault="00251DD6">
      <w:pPr>
        <w:shd w:val="clear" w:color="auto" w:fill="FFFFFF"/>
        <w:ind w:left="3960" w:right="-66" w:hanging="3960"/>
        <w:jc w:val="both"/>
        <w:rPr>
          <w:spacing w:val="-1"/>
        </w:rPr>
      </w:pPr>
      <w:r w:rsidRPr="00D26151">
        <w:rPr>
          <w:spacing w:val="-1"/>
        </w:rPr>
        <w:t>Ve věcech smluvních a technických oprávněn jednat:  MUDr. Zora Prosková</w:t>
      </w:r>
    </w:p>
    <w:p w:rsidRPr="00D26151" w:rsidR="00251DD6" w:rsidP="00251DD6" w:rsidRDefault="00251DD6">
      <w:pPr>
        <w:shd w:val="clear" w:color="auto" w:fill="FFFFFF"/>
        <w:ind w:left="3240" w:right="-66" w:hanging="3240"/>
        <w:jc w:val="both"/>
        <w:rPr>
          <w:spacing w:val="-2"/>
        </w:rPr>
      </w:pPr>
      <w:r w:rsidRPr="00D26151">
        <w:rPr>
          <w:spacing w:val="-2"/>
        </w:rPr>
        <w:t xml:space="preserve">Pověřen podpisem této smlouvy: </w:t>
      </w:r>
    </w:p>
    <w:p w:rsidRPr="00D26151" w:rsidR="009A61D9" w:rsidP="00251DD6" w:rsidRDefault="00251DD6">
      <w:pPr>
        <w:shd w:val="clear" w:color="auto" w:fill="FFFFFF"/>
        <w:tabs>
          <w:tab w:val="left" w:pos="0"/>
        </w:tabs>
        <w:spacing w:before="240"/>
        <w:ind w:right="-66"/>
      </w:pPr>
      <w:r w:rsidRPr="00D26151">
        <w:rPr>
          <w:spacing w:val="-3"/>
        </w:rPr>
        <w:t xml:space="preserve"> </w:t>
      </w:r>
      <w:r w:rsidRPr="00D26151" w:rsidR="00FA00D6">
        <w:rPr>
          <w:spacing w:val="-3"/>
        </w:rPr>
        <w:t xml:space="preserve">(dále jen </w:t>
      </w:r>
      <w:r w:rsidRPr="00D26151" w:rsidR="00FA00D6">
        <w:rPr>
          <w:bCs/>
          <w:spacing w:val="-3"/>
        </w:rPr>
        <w:t>„Objednatel")</w:t>
      </w:r>
    </w:p>
    <w:p w:rsidRPr="00D26151" w:rsidR="009A61D9" w:rsidP="009A61D9" w:rsidRDefault="00FA00D6">
      <w:pPr>
        <w:shd w:val="clear" w:color="auto" w:fill="FFFFFF"/>
        <w:tabs>
          <w:tab w:val="left" w:pos="0"/>
        </w:tabs>
        <w:spacing w:before="274"/>
        <w:ind w:right="-66"/>
      </w:pPr>
      <w:r w:rsidRPr="00D26151">
        <w:t>a</w:t>
      </w:r>
    </w:p>
    <w:p w:rsidRPr="00D26151" w:rsidR="009A61D9" w:rsidP="009A61D9" w:rsidRDefault="009A61D9">
      <w:pPr>
        <w:shd w:val="clear" w:color="auto" w:fill="FFFFFF"/>
        <w:tabs>
          <w:tab w:val="left" w:pos="0"/>
        </w:tabs>
        <w:ind w:right="-66"/>
      </w:pPr>
    </w:p>
    <w:p w:rsidRPr="00D26151" w:rsidR="00D34E31" w:rsidP="009A61D9" w:rsidRDefault="00D34E31">
      <w:pPr>
        <w:shd w:val="clear" w:color="auto" w:fill="FFFFFF"/>
        <w:tabs>
          <w:tab w:val="left" w:pos="0"/>
        </w:tabs>
        <w:ind w:right="-66"/>
        <w:rPr>
          <w:i/>
        </w:rPr>
      </w:pPr>
      <w:r w:rsidRPr="00D26151">
        <w:rPr>
          <w:i/>
        </w:rPr>
        <w:t xml:space="preserve">(Text níže vyplní </w:t>
      </w:r>
      <w:r w:rsidRPr="00D26151" w:rsidR="00E6484F">
        <w:rPr>
          <w:i/>
        </w:rPr>
        <w:t>dodavatel</w:t>
      </w:r>
      <w:r w:rsidRPr="00D26151">
        <w:rPr>
          <w:i/>
        </w:rPr>
        <w:t>)</w:t>
      </w:r>
    </w:p>
    <w:p w:rsidRPr="00D26151" w:rsidR="009A61D9" w:rsidP="009A61D9" w:rsidRDefault="00FA00D6">
      <w:pPr>
        <w:shd w:val="clear" w:color="auto" w:fill="FFFFFF"/>
        <w:tabs>
          <w:tab w:val="left" w:pos="0"/>
        </w:tabs>
        <w:ind w:right="-66"/>
      </w:pPr>
      <w:r w:rsidRPr="00D26151">
        <w:rPr>
          <w:spacing w:val="-4"/>
        </w:rPr>
        <w:t xml:space="preserve">Zhotovitel:  </w:t>
      </w:r>
      <w:r w:rsidRPr="00D26151">
        <w:rPr>
          <w:spacing w:val="-4"/>
        </w:rPr>
        <w:tab/>
      </w:r>
      <w:r w:rsidRPr="00D26151">
        <w:rPr>
          <w:spacing w:val="-4"/>
        </w:rPr>
        <w:tab/>
      </w:r>
    </w:p>
    <w:p w:rsidRPr="00D26151" w:rsidR="000065C1" w:rsidP="009A61D9" w:rsidRDefault="00FA00D6">
      <w:pPr>
        <w:tabs>
          <w:tab w:val="left" w:pos="0"/>
        </w:tabs>
        <w:ind w:right="-66"/>
        <w:rPr>
          <w:spacing w:val="-4"/>
        </w:rPr>
      </w:pPr>
      <w:r w:rsidRPr="00D26151">
        <w:rPr>
          <w:spacing w:val="-4"/>
        </w:rPr>
        <w:t>Zastoupený:</w:t>
      </w:r>
    </w:p>
    <w:p w:rsidRPr="00D26151" w:rsidR="009A61D9" w:rsidP="009A61D9" w:rsidRDefault="000065C1">
      <w:pPr>
        <w:tabs>
          <w:tab w:val="left" w:pos="0"/>
        </w:tabs>
        <w:ind w:right="-66"/>
        <w:rPr>
          <w:spacing w:val="-4"/>
        </w:rPr>
      </w:pPr>
      <w:r w:rsidRPr="00D26151">
        <w:rPr>
          <w:spacing w:val="-4"/>
        </w:rPr>
        <w:t>Sídlo:</w:t>
      </w:r>
      <w:r w:rsidRPr="00D26151" w:rsidR="00FA00D6">
        <w:rPr>
          <w:spacing w:val="-4"/>
        </w:rPr>
        <w:t xml:space="preserve">  </w:t>
      </w:r>
      <w:r w:rsidRPr="00D26151" w:rsidR="00FA00D6">
        <w:rPr>
          <w:spacing w:val="-4"/>
        </w:rPr>
        <w:tab/>
      </w:r>
      <w:r w:rsidRPr="00D26151" w:rsidR="00FA00D6">
        <w:rPr>
          <w:spacing w:val="-4"/>
        </w:rPr>
        <w:tab/>
      </w:r>
    </w:p>
    <w:p w:rsidRPr="00D26151" w:rsidR="009A61D9" w:rsidP="009A61D9" w:rsidRDefault="00FA00D6">
      <w:pPr>
        <w:shd w:val="clear" w:color="auto" w:fill="FFFFFF"/>
        <w:tabs>
          <w:tab w:val="left" w:pos="0"/>
        </w:tabs>
        <w:ind w:right="-66"/>
        <w:outlineLvl w:val="0"/>
        <w:rPr>
          <w:spacing w:val="-6"/>
        </w:rPr>
      </w:pPr>
      <w:r w:rsidRPr="00D26151">
        <w:rPr>
          <w:spacing w:val="-6"/>
        </w:rPr>
        <w:t xml:space="preserve">IČ: </w:t>
      </w:r>
      <w:r w:rsidRPr="00D26151">
        <w:rPr>
          <w:spacing w:val="-6"/>
        </w:rPr>
        <w:tab/>
      </w:r>
      <w:r w:rsidRPr="00D26151">
        <w:rPr>
          <w:spacing w:val="-6"/>
        </w:rPr>
        <w:tab/>
      </w:r>
      <w:r w:rsidRPr="00D26151">
        <w:rPr>
          <w:spacing w:val="-6"/>
        </w:rPr>
        <w:tab/>
      </w:r>
    </w:p>
    <w:p w:rsidRPr="00D26151" w:rsidR="009A61D9" w:rsidP="009A61D9" w:rsidRDefault="00FA00D6">
      <w:pPr>
        <w:shd w:val="clear" w:color="auto" w:fill="FFFFFF"/>
        <w:tabs>
          <w:tab w:val="left" w:pos="0"/>
        </w:tabs>
        <w:ind w:right="-66"/>
        <w:outlineLvl w:val="0"/>
      </w:pPr>
      <w:r w:rsidRPr="00D26151">
        <w:rPr>
          <w:spacing w:val="-8"/>
        </w:rPr>
        <w:t xml:space="preserve">DIČ: </w:t>
      </w:r>
      <w:r w:rsidRPr="00D26151">
        <w:rPr>
          <w:spacing w:val="-8"/>
        </w:rPr>
        <w:tab/>
      </w:r>
      <w:r w:rsidRPr="00D26151">
        <w:rPr>
          <w:spacing w:val="-8"/>
        </w:rPr>
        <w:tab/>
      </w:r>
      <w:r w:rsidRPr="00D26151">
        <w:rPr>
          <w:spacing w:val="-8"/>
        </w:rPr>
        <w:tab/>
      </w:r>
    </w:p>
    <w:p w:rsidRPr="00D26151" w:rsidR="009A61D9" w:rsidP="009A61D9" w:rsidRDefault="00FA00D6">
      <w:pPr>
        <w:tabs>
          <w:tab w:val="left" w:pos="0"/>
        </w:tabs>
        <w:ind w:right="-66"/>
        <w:rPr>
          <w:spacing w:val="-3"/>
        </w:rPr>
      </w:pPr>
      <w:r w:rsidRPr="00D26151">
        <w:rPr>
          <w:spacing w:val="-3"/>
        </w:rPr>
        <w:t xml:space="preserve">Bankovní spojení: </w:t>
      </w:r>
      <w:r w:rsidRPr="00D26151">
        <w:rPr>
          <w:spacing w:val="-3"/>
        </w:rPr>
        <w:tab/>
      </w:r>
    </w:p>
    <w:p w:rsidRPr="00D26151" w:rsidR="009A61D9" w:rsidP="009A61D9" w:rsidRDefault="00FA00D6">
      <w:pPr>
        <w:tabs>
          <w:tab w:val="left" w:pos="0"/>
        </w:tabs>
        <w:ind w:right="-66"/>
        <w:jc w:val="both"/>
        <w:rPr>
          <w:spacing w:val="-3"/>
        </w:rPr>
      </w:pPr>
      <w:r w:rsidRPr="00D26151">
        <w:t>Číslo účtu</w:t>
      </w:r>
      <w:r w:rsidRPr="00D26151">
        <w:rPr>
          <w:spacing w:val="-3"/>
        </w:rPr>
        <w:t xml:space="preserve">: </w:t>
      </w:r>
      <w:r w:rsidRPr="00D26151">
        <w:rPr>
          <w:spacing w:val="-3"/>
        </w:rPr>
        <w:tab/>
      </w:r>
      <w:r w:rsidRPr="00D26151">
        <w:rPr>
          <w:spacing w:val="-3"/>
        </w:rPr>
        <w:tab/>
      </w:r>
    </w:p>
    <w:p w:rsidRPr="00D26151" w:rsidR="009A61D9" w:rsidP="009A61D9" w:rsidRDefault="00FA00D6">
      <w:pPr>
        <w:tabs>
          <w:tab w:val="left" w:pos="0"/>
        </w:tabs>
        <w:ind w:right="-66"/>
        <w:rPr>
          <w:color w:val="000000"/>
        </w:rPr>
      </w:pPr>
      <w:r w:rsidRPr="00D26151">
        <w:rPr>
          <w:spacing w:val="-6"/>
        </w:rPr>
        <w:t xml:space="preserve">Ve věcech technických oprávněn jednat: </w:t>
      </w:r>
    </w:p>
    <w:p w:rsidRPr="00D26151" w:rsidR="00E6484F" w:rsidP="009A61D9" w:rsidRDefault="00FA00D6">
      <w:pPr>
        <w:tabs>
          <w:tab w:val="left" w:pos="0"/>
        </w:tabs>
        <w:ind w:right="-66"/>
        <w:rPr>
          <w:spacing w:val="-2"/>
        </w:rPr>
      </w:pPr>
      <w:r w:rsidRPr="00D26151">
        <w:rPr>
          <w:spacing w:val="-2"/>
        </w:rPr>
        <w:t>Zapsán</w:t>
      </w:r>
    </w:p>
    <w:p w:rsidRPr="00D26151" w:rsidR="009A61D9" w:rsidP="009A61D9" w:rsidRDefault="00E6484F">
      <w:pPr>
        <w:tabs>
          <w:tab w:val="left" w:pos="0"/>
        </w:tabs>
        <w:ind w:right="-66"/>
        <w:rPr>
          <w:spacing w:val="-3"/>
        </w:rPr>
      </w:pPr>
      <w:r w:rsidRPr="00D26151">
        <w:rPr>
          <w:spacing w:val="-2"/>
        </w:rPr>
        <w:t xml:space="preserve">Kontaktní osoba: </w:t>
      </w:r>
      <w:r w:rsidRPr="00D26151">
        <w:rPr>
          <w:i/>
          <w:spacing w:val="-2"/>
        </w:rPr>
        <w:t>(dodavatel uvede jméno, kontaktní adresu a emailovou adresu)</w:t>
      </w:r>
      <w:r w:rsidRPr="00D26151" w:rsidR="00FA00D6">
        <w:rPr>
          <w:spacing w:val="-6"/>
        </w:rPr>
        <w:t xml:space="preserve"> </w:t>
      </w:r>
    </w:p>
    <w:p w:rsidRPr="00D26151" w:rsidR="009A61D9" w:rsidP="009A61D9" w:rsidRDefault="00FA00D6">
      <w:pPr>
        <w:shd w:val="clear" w:color="auto" w:fill="FFFFFF"/>
        <w:tabs>
          <w:tab w:val="left" w:pos="0"/>
        </w:tabs>
        <w:spacing w:before="266"/>
        <w:ind w:right="-66"/>
        <w:rPr>
          <w:bCs/>
          <w:spacing w:val="-3"/>
        </w:rPr>
      </w:pPr>
      <w:r w:rsidRPr="00D26151">
        <w:rPr>
          <w:spacing w:val="-3"/>
        </w:rPr>
        <w:t xml:space="preserve"> (dále jen </w:t>
      </w:r>
      <w:r w:rsidRPr="00D26151">
        <w:rPr>
          <w:bCs/>
          <w:spacing w:val="-3"/>
        </w:rPr>
        <w:t>„Zhotovitel")</w:t>
      </w:r>
    </w:p>
    <w:p w:rsidRPr="00D26151" w:rsidR="009A61D9" w:rsidP="009A61D9" w:rsidRDefault="009A61D9">
      <w:pPr>
        <w:shd w:val="clear" w:color="auto" w:fill="FFFFFF"/>
        <w:tabs>
          <w:tab w:val="left" w:pos="0"/>
        </w:tabs>
        <w:spacing w:before="266"/>
        <w:ind w:right="-66"/>
        <w:rPr>
          <w:bCs/>
          <w:spacing w:val="-3"/>
        </w:rPr>
      </w:pPr>
    </w:p>
    <w:p w:rsidRPr="00D26151" w:rsidR="009A61D9" w:rsidP="009A61D9" w:rsidRDefault="00FA00D6">
      <w:pPr>
        <w:shd w:val="clear" w:color="auto" w:fill="FFFFFF"/>
        <w:tabs>
          <w:tab w:val="left" w:pos="0"/>
        </w:tabs>
        <w:spacing w:after="120"/>
        <w:ind w:right="-66"/>
        <w:jc w:val="center"/>
        <w:outlineLvl w:val="0"/>
        <w:rPr>
          <w:bCs/>
          <w:spacing w:val="-2"/>
        </w:rPr>
      </w:pPr>
      <w:r w:rsidRPr="00D26151">
        <w:rPr>
          <w:bCs/>
          <w:spacing w:val="-2"/>
        </w:rPr>
        <w:t>I. Předmět smlouvy a specifikace díla</w:t>
      </w:r>
    </w:p>
    <w:p w:rsidRPr="00D26151" w:rsidR="009A61D9" w:rsidP="009A61D9" w:rsidRDefault="009A61D9">
      <w:pPr>
        <w:shd w:val="clear" w:color="auto" w:fill="FFFFFF"/>
        <w:tabs>
          <w:tab w:val="left" w:pos="0"/>
        </w:tabs>
        <w:spacing w:before="120" w:after="120"/>
        <w:ind w:right="-66"/>
        <w:jc w:val="center"/>
        <w:outlineLvl w:val="0"/>
      </w:pPr>
    </w:p>
    <w:p w:rsidRPr="00D26151" w:rsidR="00ED72A7" w:rsidP="00A71411" w:rsidRDefault="00FA00D6">
      <w:pPr>
        <w:pStyle w:val="Odstavecseseznamem"/>
        <w:widowControl w:val="false"/>
        <w:numPr>
          <w:ilvl w:val="0"/>
          <w:numId w:val="4"/>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Zhotovitel se touto smlouvou zavazuje provést pro Objednatele řádně a včas, na své náklady a</w:t>
      </w:r>
      <w:r w:rsidRPr="00D26151" w:rsidR="00D34E31">
        <w:rPr>
          <w:bCs/>
          <w:spacing w:val="-1"/>
        </w:rPr>
        <w:t> </w:t>
      </w:r>
      <w:r w:rsidRPr="00D26151">
        <w:rPr>
          <w:bCs/>
          <w:spacing w:val="-1"/>
        </w:rPr>
        <w:t xml:space="preserve">nebezpečí dílo </w:t>
      </w:r>
      <w:r w:rsidRPr="00D26151" w:rsidR="00052D87">
        <w:rPr>
          <w:bCs/>
          <w:spacing w:val="-1"/>
        </w:rPr>
        <w:t>spočívající ve zpracování dokumentu</w:t>
      </w:r>
      <w:r w:rsidRPr="00D26151">
        <w:rPr>
          <w:bCs/>
          <w:spacing w:val="-1"/>
        </w:rPr>
        <w:t xml:space="preserve"> </w:t>
      </w:r>
      <w:r w:rsidRPr="00D26151" w:rsidR="00251DD6">
        <w:rPr>
          <w:b/>
          <w:bCs/>
          <w:spacing w:val="-1"/>
        </w:rPr>
        <w:t xml:space="preserve">„Strategické dokumenty města Brna s důrazem na oblast kvality života  - sociologické průzkumy, </w:t>
      </w:r>
      <w:r w:rsidRPr="00D26151" w:rsidR="00251DD6">
        <w:rPr>
          <w:b/>
          <w:bCs/>
          <w:i/>
          <w:spacing w:val="-1"/>
        </w:rPr>
        <w:t>část B</w:t>
      </w:r>
      <w:r w:rsidRPr="00D26151" w:rsidR="00251DD6">
        <w:rPr>
          <w:bCs/>
          <w:spacing w:val="-1"/>
        </w:rPr>
        <w:t xml:space="preserve">  </w:t>
      </w:r>
      <w:r w:rsidRPr="00D26151" w:rsidR="00251DD6">
        <w:rPr>
          <w:b/>
          <w:bCs/>
          <w:spacing w:val="-1"/>
        </w:rPr>
        <w:t xml:space="preserve">Mezigenerační vztahy a </w:t>
      </w:r>
      <w:r w:rsidRPr="00D26151" w:rsidR="00251DD6">
        <w:rPr>
          <w:b/>
          <w:bCs/>
          <w:spacing w:val="-1"/>
        </w:rPr>
        <w:lastRenderedPageBreak/>
        <w:t>solidarita“</w:t>
      </w:r>
      <w:r w:rsidRPr="00D26151" w:rsidR="00251DD6">
        <w:rPr>
          <w:bCs/>
          <w:spacing w:val="-1"/>
        </w:rPr>
        <w:t xml:space="preserve"> </w:t>
      </w:r>
      <w:r w:rsidRPr="00D26151">
        <w:rPr>
          <w:bCs/>
          <w:spacing w:val="-1"/>
        </w:rPr>
        <w:t>(dále jen „dílo“) a Objednatel se zavazuje provedené dílo převzít a zaplatit Zhotoviteli cenu ve</w:t>
      </w:r>
      <w:r w:rsidRPr="00D26151" w:rsidR="00D34E31">
        <w:rPr>
          <w:bCs/>
          <w:spacing w:val="-1"/>
        </w:rPr>
        <w:t> </w:t>
      </w:r>
      <w:r w:rsidRPr="00D26151">
        <w:rPr>
          <w:bCs/>
          <w:spacing w:val="-1"/>
        </w:rPr>
        <w:t>výši a za podmínek sjednaných v této smlouvě.</w:t>
      </w:r>
    </w:p>
    <w:p w:rsidRPr="00D26151" w:rsidR="00ED72A7" w:rsidP="00A71411" w:rsidRDefault="00FA00D6">
      <w:pPr>
        <w:pStyle w:val="Odstavecseseznamem"/>
        <w:widowControl w:val="false"/>
        <w:numPr>
          <w:ilvl w:val="0"/>
          <w:numId w:val="4"/>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Zhotovitel splní závazek založený touto smlouvou tím, že řádně a včas provede předmět díla dle této smlouvy a splní ostatní povinnosti vyplývající z této smlouvy a ze zadání nazvaného </w:t>
      </w:r>
      <w:r w:rsidRPr="00D26151" w:rsidR="00052D87">
        <w:rPr>
          <w:b/>
        </w:rPr>
        <w:t>„</w:t>
      </w:r>
      <w:r w:rsidRPr="00D26151" w:rsidR="00251DD6">
        <w:rPr>
          <w:b/>
        </w:rPr>
        <w:t xml:space="preserve">Sociologický průzkum - </w:t>
      </w:r>
      <w:r w:rsidRPr="00D26151" w:rsidR="00251DD6">
        <w:rPr>
          <w:b/>
          <w:bCs/>
          <w:spacing w:val="-1"/>
        </w:rPr>
        <w:t>Mezigenerační vztahy a solidarita</w:t>
      </w:r>
      <w:r w:rsidRPr="00D26151" w:rsidR="00052D87">
        <w:rPr>
          <w:b/>
        </w:rPr>
        <w:t>“</w:t>
      </w:r>
      <w:r w:rsidRPr="00D26151">
        <w:rPr>
          <w:bCs/>
          <w:spacing w:val="-1"/>
        </w:rPr>
        <w:t>, které tvoří přílohu č. 1 této smlouvy a je její nedílnou součástí.</w:t>
      </w:r>
    </w:p>
    <w:p w:rsidRPr="00D26151" w:rsidR="007D5931" w:rsidP="00A71411" w:rsidRDefault="007D5931">
      <w:pPr>
        <w:pStyle w:val="Odstavecseseznamem"/>
        <w:widowControl w:val="false"/>
        <w:numPr>
          <w:ilvl w:val="0"/>
          <w:numId w:val="4"/>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Dílo je zpracováno v rámci projektu </w:t>
      </w:r>
      <w:r w:rsidRPr="00D26151" w:rsidR="00C32BA7">
        <w:rPr>
          <w:bCs/>
          <w:spacing w:val="-1"/>
        </w:rPr>
        <w:t>„</w:t>
      </w:r>
      <w:r w:rsidRPr="00D26151" w:rsidR="00C32BA7">
        <w:t xml:space="preserve">Strategické dokumenty města Brna s důrazem na oblast kvality života“ (CZ.03.4.74/0.0/0.0/16_033/0002913) </w:t>
      </w:r>
      <w:r w:rsidRPr="00D26151">
        <w:rPr>
          <w:bCs/>
          <w:spacing w:val="-1"/>
        </w:rPr>
        <w:t>financovaného z</w:t>
      </w:r>
      <w:r w:rsidRPr="00D26151" w:rsidR="00DD5A63">
        <w:rPr>
          <w:bCs/>
          <w:spacing w:val="-1"/>
        </w:rPr>
        <w:t> Operačního programu Zaměstnanost a Evropského sociálního fondu.</w:t>
      </w:r>
    </w:p>
    <w:p w:rsidRPr="00D26151" w:rsidR="009A61D9" w:rsidP="009A61D9" w:rsidRDefault="00FA00D6">
      <w:pPr>
        <w:shd w:val="clear" w:color="auto" w:fill="FFFFFF"/>
        <w:tabs>
          <w:tab w:val="left" w:pos="0"/>
          <w:tab w:val="left" w:pos="310"/>
        </w:tabs>
        <w:spacing w:before="540" w:after="120"/>
        <w:ind w:right="-66"/>
        <w:jc w:val="center"/>
        <w:rPr>
          <w:bCs/>
          <w:spacing w:val="-1"/>
        </w:rPr>
      </w:pPr>
      <w:r w:rsidRPr="00D26151">
        <w:rPr>
          <w:bCs/>
          <w:spacing w:val="-1"/>
        </w:rPr>
        <w:t>II. Dílo a provedení díla</w:t>
      </w:r>
    </w:p>
    <w:p w:rsidRPr="00D26151" w:rsidR="009A61D9" w:rsidP="00A71411" w:rsidRDefault="00FA00D6">
      <w:pPr>
        <w:pStyle w:val="Odstavecseseznamem"/>
        <w:widowControl w:val="false"/>
        <w:numPr>
          <w:ilvl w:val="0"/>
          <w:numId w:val="2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Zhotovitel se zavazuje provést dílo osobně, s odbornou péčí, v rozsahu a kvalitě podle této smlouvy a v době plnění dle čl. V. této smlouvy.</w:t>
      </w:r>
    </w:p>
    <w:p w:rsidRPr="00D26151" w:rsidR="009A61D9" w:rsidP="00A71411" w:rsidRDefault="00FA00D6">
      <w:pPr>
        <w:pStyle w:val="Odstavecseseznamem"/>
        <w:widowControl w:val="false"/>
        <w:numPr>
          <w:ilvl w:val="0"/>
          <w:numId w:val="2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Zhotovitel splní svou povinnost provést dílo jeho řádným ukončením a protokolárním předáním předmětu díla Objednateli a jeho převzetím Objednatelem. Dílo se považuje za řádně ukončené, bude-li provedeno v souladu s touto smlouvou, bude bez vad a budou-li k němu ze</w:t>
      </w:r>
      <w:r w:rsidRPr="00D26151" w:rsidR="00D34E31">
        <w:rPr>
          <w:bCs/>
          <w:spacing w:val="-1"/>
        </w:rPr>
        <w:t> </w:t>
      </w:r>
      <w:r w:rsidRPr="00D26151">
        <w:rPr>
          <w:bCs/>
          <w:spacing w:val="-1"/>
        </w:rPr>
        <w:t>strany Zhotovitele poskytnuta další plnění dle této smlouvy, zejména bude-li k němu dodána dokumentace vyžadovaná touto smlouvou.</w:t>
      </w:r>
    </w:p>
    <w:p w:rsidRPr="00D26151" w:rsidR="009A61D9" w:rsidP="00A71411" w:rsidRDefault="00FA00D6">
      <w:pPr>
        <w:pStyle w:val="Odstavecseseznamem"/>
        <w:widowControl w:val="false"/>
        <w:numPr>
          <w:ilvl w:val="0"/>
          <w:numId w:val="2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Zhotovitel se zavazuje opatřit vše, co je zapotřebí k provedení díla podle této smlouvy.</w:t>
      </w:r>
    </w:p>
    <w:p w:rsidRPr="00D26151" w:rsidR="009A61D9" w:rsidP="00A71411" w:rsidRDefault="00FA00D6">
      <w:pPr>
        <w:pStyle w:val="Odstavecseseznamem"/>
        <w:widowControl w:val="false"/>
        <w:numPr>
          <w:ilvl w:val="0"/>
          <w:numId w:val="2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Zhotovitel je vázán příkazy Objednatele ohledně způsobu provádění díla.</w:t>
      </w:r>
    </w:p>
    <w:p w:rsidRPr="00D26151" w:rsidR="009A61D9" w:rsidP="00A71411" w:rsidRDefault="00FA00D6">
      <w:pPr>
        <w:pStyle w:val="Odstavecseseznamem"/>
        <w:widowControl w:val="false"/>
        <w:numPr>
          <w:ilvl w:val="0"/>
          <w:numId w:val="2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Dílo podle této smlouvy bude provedeno ve lhůtě v souladu s čl. V.    </w:t>
      </w:r>
    </w:p>
    <w:p w:rsidRPr="00D26151" w:rsidR="00ED72A7" w:rsidP="00A71411" w:rsidRDefault="00FA00D6">
      <w:pPr>
        <w:pStyle w:val="Odstavecseseznamem"/>
        <w:widowControl w:val="false"/>
        <w:numPr>
          <w:ilvl w:val="0"/>
          <w:numId w:val="2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Objednatel má právo kontrolovat provádění díla a požadovat po Zhotoviteli prokázání skutečného stavu provádění díla kdykoliv v průběhu trvání této smlouvy. Zjistí-li Objednatel porušení povinností ze strany Zhotovitele, písemně jej vyzve k zajištění nápravy a stanoví termín pro řádné splnění povinností dle této smlouvy. Nedojde-li ve stanoveném termínu k nápravě, má Objednatel právo od této smlouvy odstoupit.</w:t>
      </w:r>
    </w:p>
    <w:p w:rsidRPr="00D26151" w:rsidR="009A61D9" w:rsidP="00A71411" w:rsidRDefault="004510FD">
      <w:pPr>
        <w:pStyle w:val="Odstavecseseznamem"/>
        <w:widowControl w:val="false"/>
        <w:numPr>
          <w:ilvl w:val="0"/>
          <w:numId w:val="2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Zhotovitel se zavazuje, že dílo bude splňovat pravidla pro vizuální identitu </w:t>
      </w:r>
      <w:r w:rsidRPr="00D26151" w:rsidR="0034708A">
        <w:rPr>
          <w:bCs/>
          <w:spacing w:val="-1"/>
        </w:rPr>
        <w:t>Operačního programu Zaměstnanost</w:t>
      </w:r>
      <w:r w:rsidRPr="00D26151">
        <w:rPr>
          <w:bCs/>
          <w:spacing w:val="-1"/>
        </w:rPr>
        <w:t>.</w:t>
      </w:r>
    </w:p>
    <w:p w:rsidRPr="00D26151" w:rsidR="009A61D9" w:rsidP="009A61D9" w:rsidRDefault="00FA00D6">
      <w:pPr>
        <w:shd w:val="clear" w:color="auto" w:fill="FFFFFF"/>
        <w:tabs>
          <w:tab w:val="left" w:pos="0"/>
        </w:tabs>
        <w:spacing w:before="540" w:after="120"/>
        <w:ind w:right="-66"/>
        <w:jc w:val="center"/>
        <w:outlineLvl w:val="0"/>
        <w:rPr>
          <w:bCs/>
          <w:spacing w:val="-1"/>
        </w:rPr>
      </w:pPr>
      <w:r w:rsidRPr="00D26151">
        <w:rPr>
          <w:bCs/>
          <w:spacing w:val="-1"/>
        </w:rPr>
        <w:t>III. Cena díla</w:t>
      </w:r>
    </w:p>
    <w:p w:rsidRPr="00D26151" w:rsidR="009A61D9" w:rsidP="009A61D9" w:rsidRDefault="009A61D9">
      <w:pPr>
        <w:shd w:val="clear" w:color="auto" w:fill="FFFFFF"/>
        <w:tabs>
          <w:tab w:val="left" w:pos="0"/>
        </w:tabs>
        <w:spacing w:after="120"/>
        <w:ind w:right="-68"/>
        <w:jc w:val="center"/>
        <w:outlineLvl w:val="0"/>
        <w:rPr>
          <w:bCs/>
          <w:spacing w:val="-1"/>
        </w:rPr>
      </w:pPr>
    </w:p>
    <w:p w:rsidRPr="00D26151" w:rsidR="009A61D9" w:rsidP="00A71411" w:rsidRDefault="00FA00D6">
      <w:pPr>
        <w:pStyle w:val="Odstavecseseznamem"/>
        <w:widowControl w:val="false"/>
        <w:numPr>
          <w:ilvl w:val="0"/>
          <w:numId w:val="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Objednatel se zavazuje zaplatit Zhotoviteli za dílo provedené v souladu s touto smlouvou cenu v celkové výši ………………</w:t>
      </w:r>
      <w:r w:rsidRPr="00D26151" w:rsidR="00ED72A7">
        <w:rPr>
          <w:bCs/>
          <w:spacing w:val="-1"/>
        </w:rPr>
        <w:t>…</w:t>
      </w:r>
      <w:r w:rsidRPr="00D26151">
        <w:rPr>
          <w:bCs/>
          <w:spacing w:val="-1"/>
        </w:rPr>
        <w:t xml:space="preserve"> </w:t>
      </w:r>
      <w:r w:rsidRPr="00D26151">
        <w:rPr>
          <w:bCs/>
          <w:i/>
          <w:spacing w:val="-1"/>
        </w:rPr>
        <w:t xml:space="preserve">(doplní </w:t>
      </w:r>
      <w:r w:rsidRPr="00D26151" w:rsidR="00E6484F">
        <w:rPr>
          <w:bCs/>
          <w:i/>
          <w:spacing w:val="-1"/>
        </w:rPr>
        <w:t>dodavatel</w:t>
      </w:r>
      <w:r w:rsidRPr="00D26151">
        <w:rPr>
          <w:bCs/>
          <w:i/>
          <w:spacing w:val="-1"/>
        </w:rPr>
        <w:t>)</w:t>
      </w:r>
      <w:r w:rsidRPr="00D26151">
        <w:rPr>
          <w:bCs/>
          <w:spacing w:val="-1"/>
        </w:rPr>
        <w:t xml:space="preserve"> Kč vč. DPH (dále jen „cena“).</w:t>
      </w:r>
    </w:p>
    <w:p w:rsidRPr="00D26151" w:rsidR="009A61D9" w:rsidP="00A71411" w:rsidRDefault="00FA00D6">
      <w:pPr>
        <w:pStyle w:val="Odstavecseseznamem"/>
        <w:widowControl w:val="false"/>
        <w:numPr>
          <w:ilvl w:val="0"/>
          <w:numId w:val="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Cena za dílo uvedená výše je pevnou cenou, obsahuje daň z přidané hodnoty a očekávaný vývoj cen k datu předání díla.</w:t>
      </w:r>
    </w:p>
    <w:p w:rsidRPr="00D26151" w:rsidR="009A61D9" w:rsidP="00ED72A7" w:rsidRDefault="00A1475A">
      <w:pPr>
        <w:pStyle w:val="Odstavecseseznamem"/>
        <w:widowControl w:val="false"/>
        <w:shd w:val="clear" w:color="auto" w:fill="FFFFFF"/>
        <w:tabs>
          <w:tab w:val="left" w:pos="310"/>
        </w:tabs>
        <w:autoSpaceDE w:val="false"/>
        <w:autoSpaceDN w:val="false"/>
        <w:adjustRightInd w:val="false"/>
        <w:spacing w:after="120"/>
        <w:ind w:left="0" w:hanging="426"/>
        <w:contextualSpacing w:val="false"/>
        <w:jc w:val="both"/>
        <w:rPr>
          <w:bCs/>
          <w:spacing w:val="-1"/>
        </w:rPr>
      </w:pPr>
      <w:r w:rsidRPr="00D26151">
        <w:rPr>
          <w:bCs/>
          <w:spacing w:val="-1"/>
        </w:rPr>
        <w:t xml:space="preserve">3.1 </w:t>
      </w:r>
      <w:r w:rsidRPr="00D26151" w:rsidR="00FA00D6">
        <w:rPr>
          <w:bCs/>
          <w:spacing w:val="-1"/>
        </w:rPr>
        <w:t xml:space="preserve">Cena díla je sjednána dohodou smluvních stran v souladu se zákonem č. 526/1990 Sb., </w:t>
      </w:r>
      <w:r w:rsidRPr="00D26151" w:rsidR="00D34E31">
        <w:rPr>
          <w:bCs/>
          <w:spacing w:val="-1"/>
        </w:rPr>
        <w:t>o </w:t>
      </w:r>
      <w:r w:rsidRPr="00D26151" w:rsidR="00FA00D6">
        <w:rPr>
          <w:bCs/>
          <w:spacing w:val="-1"/>
        </w:rPr>
        <w:t>cenách, ve znění pozdějších předpisů a činí:</w:t>
      </w:r>
    </w:p>
    <w:p w:rsidRPr="00D26151" w:rsidR="009A61D9" w:rsidP="009A61D9" w:rsidRDefault="00FA00D6">
      <w:pPr>
        <w:pStyle w:val="Odstavecseseznamem"/>
        <w:shd w:val="clear" w:color="auto" w:fill="FFFFFF"/>
        <w:tabs>
          <w:tab w:val="left" w:pos="310"/>
        </w:tabs>
        <w:spacing w:after="120"/>
        <w:ind w:left="310"/>
        <w:jc w:val="both"/>
        <w:rPr>
          <w:bCs/>
          <w:spacing w:val="-1"/>
        </w:rPr>
      </w:pPr>
      <w:r w:rsidRPr="00D26151">
        <w:rPr>
          <w:bCs/>
          <w:spacing w:val="-1"/>
        </w:rPr>
        <w:t>Cena bez DPH:</w:t>
      </w:r>
      <w:r w:rsidRPr="00D26151">
        <w:rPr>
          <w:bCs/>
          <w:spacing w:val="-1"/>
        </w:rPr>
        <w:tab/>
        <w:t xml:space="preserve">………………… Kč </w:t>
      </w:r>
      <w:r w:rsidRPr="00D26151">
        <w:rPr>
          <w:bCs/>
          <w:i/>
          <w:spacing w:val="-1"/>
        </w:rPr>
        <w:t xml:space="preserve">(doplní </w:t>
      </w:r>
      <w:r w:rsidRPr="00D26151" w:rsidR="00E6484F">
        <w:rPr>
          <w:bCs/>
          <w:i/>
          <w:spacing w:val="-1"/>
        </w:rPr>
        <w:t>dodavatel</w:t>
      </w:r>
      <w:r w:rsidRPr="00D26151">
        <w:rPr>
          <w:bCs/>
          <w:i/>
          <w:spacing w:val="-1"/>
        </w:rPr>
        <w:t>)</w:t>
      </w:r>
    </w:p>
    <w:p w:rsidRPr="00D26151" w:rsidR="009A61D9" w:rsidP="009A61D9" w:rsidRDefault="00FA00D6">
      <w:pPr>
        <w:pStyle w:val="Odstavecseseznamem"/>
        <w:shd w:val="clear" w:color="auto" w:fill="FFFFFF"/>
        <w:tabs>
          <w:tab w:val="left" w:pos="310"/>
        </w:tabs>
        <w:spacing w:after="120"/>
        <w:ind w:left="310"/>
        <w:jc w:val="both"/>
        <w:rPr>
          <w:bCs/>
          <w:spacing w:val="-1"/>
        </w:rPr>
      </w:pPr>
      <w:r w:rsidRPr="00D26151">
        <w:rPr>
          <w:bCs/>
          <w:spacing w:val="-1"/>
        </w:rPr>
        <w:t>DPH 21 %:</w:t>
      </w:r>
      <w:r w:rsidRPr="00D26151">
        <w:rPr>
          <w:bCs/>
          <w:spacing w:val="-1"/>
        </w:rPr>
        <w:tab/>
        <w:t xml:space="preserve">  ………………. Kč </w:t>
      </w:r>
      <w:r w:rsidRPr="00D26151">
        <w:rPr>
          <w:bCs/>
          <w:i/>
          <w:spacing w:val="-1"/>
        </w:rPr>
        <w:t xml:space="preserve">(doplní </w:t>
      </w:r>
      <w:r w:rsidRPr="00D26151" w:rsidR="00E6484F">
        <w:rPr>
          <w:bCs/>
          <w:i/>
          <w:spacing w:val="-1"/>
        </w:rPr>
        <w:t>dodavatel</w:t>
      </w:r>
      <w:r w:rsidRPr="00D26151">
        <w:rPr>
          <w:bCs/>
          <w:i/>
          <w:spacing w:val="-1"/>
        </w:rPr>
        <w:t>)</w:t>
      </w:r>
    </w:p>
    <w:p w:rsidRPr="00D26151" w:rsidR="009A61D9" w:rsidP="009A61D9" w:rsidRDefault="00FA00D6">
      <w:pPr>
        <w:pStyle w:val="Odstavecseseznamem"/>
        <w:shd w:val="clear" w:color="auto" w:fill="FFFFFF"/>
        <w:tabs>
          <w:tab w:val="left" w:pos="310"/>
        </w:tabs>
        <w:spacing w:after="120"/>
        <w:ind w:left="310"/>
        <w:jc w:val="both"/>
        <w:rPr>
          <w:bCs/>
          <w:spacing w:val="-1"/>
        </w:rPr>
      </w:pPr>
      <w:r w:rsidRPr="00D26151">
        <w:rPr>
          <w:bCs/>
          <w:spacing w:val="-1"/>
        </w:rPr>
        <w:t>Cena vč. DPH celkem:</w:t>
      </w:r>
      <w:r w:rsidRPr="00D26151">
        <w:rPr>
          <w:bCs/>
          <w:spacing w:val="-1"/>
        </w:rPr>
        <w:tab/>
        <w:t xml:space="preserve">………………. Kč </w:t>
      </w:r>
      <w:r w:rsidRPr="00D26151">
        <w:rPr>
          <w:bCs/>
          <w:i/>
          <w:spacing w:val="-1"/>
        </w:rPr>
        <w:t xml:space="preserve">(doplní </w:t>
      </w:r>
      <w:r w:rsidRPr="00D26151" w:rsidR="00E6484F">
        <w:rPr>
          <w:bCs/>
          <w:i/>
          <w:spacing w:val="-1"/>
        </w:rPr>
        <w:t>dodavatel</w:t>
      </w:r>
      <w:r w:rsidRPr="00D26151">
        <w:rPr>
          <w:bCs/>
          <w:i/>
          <w:spacing w:val="-1"/>
        </w:rPr>
        <w:t>)</w:t>
      </w:r>
    </w:p>
    <w:p w:rsidRPr="00D26151" w:rsidR="009A61D9" w:rsidP="009A61D9" w:rsidRDefault="009A61D9">
      <w:pPr>
        <w:pStyle w:val="Odstavecseseznamem"/>
        <w:shd w:val="clear" w:color="auto" w:fill="FFFFFF"/>
        <w:tabs>
          <w:tab w:val="left" w:pos="310"/>
        </w:tabs>
        <w:spacing w:after="120"/>
        <w:ind w:left="0"/>
        <w:jc w:val="both"/>
        <w:rPr>
          <w:bCs/>
          <w:spacing w:val="-1"/>
        </w:rPr>
      </w:pPr>
    </w:p>
    <w:p w:rsidRPr="00D26151" w:rsidR="00A1475A" w:rsidP="00ED72A7" w:rsidRDefault="00A1475A">
      <w:pPr>
        <w:pStyle w:val="Odstavecseseznamem"/>
        <w:widowControl w:val="false"/>
        <w:shd w:val="clear" w:color="auto" w:fill="FFFFFF"/>
        <w:tabs>
          <w:tab w:val="left" w:pos="310"/>
        </w:tabs>
        <w:autoSpaceDE w:val="false"/>
        <w:autoSpaceDN w:val="false"/>
        <w:adjustRightInd w:val="false"/>
        <w:spacing w:after="120"/>
        <w:ind w:left="0" w:hanging="426"/>
        <w:contextualSpacing w:val="false"/>
        <w:jc w:val="both"/>
        <w:rPr>
          <w:bCs/>
          <w:spacing w:val="-1"/>
        </w:rPr>
      </w:pPr>
      <w:r w:rsidRPr="00D26151">
        <w:rPr>
          <w:bCs/>
          <w:spacing w:val="-1"/>
        </w:rPr>
        <w:t xml:space="preserve">3.2 Cena za projednání a prezentaci díla je sjednána dohodou smluvních stran v souladu se zákonem </w:t>
      </w:r>
      <w:r w:rsidRPr="00D26151">
        <w:rPr>
          <w:bCs/>
          <w:spacing w:val="-1"/>
        </w:rPr>
        <w:lastRenderedPageBreak/>
        <w:t>č. 526/1990 Sb., o cenách, ve znění pozdějších předpisů a činí:</w:t>
      </w:r>
    </w:p>
    <w:p w:rsidRPr="00D26151" w:rsidR="00A1475A" w:rsidP="009A61D9" w:rsidRDefault="00A1475A">
      <w:pPr>
        <w:pStyle w:val="Odstavecseseznamem"/>
        <w:shd w:val="clear" w:color="auto" w:fill="FFFFFF"/>
        <w:tabs>
          <w:tab w:val="left" w:pos="310"/>
        </w:tabs>
        <w:spacing w:after="120"/>
        <w:ind w:left="0"/>
        <w:jc w:val="both"/>
        <w:rPr>
          <w:bCs/>
          <w:spacing w:val="-1"/>
        </w:rPr>
      </w:pPr>
    </w:p>
    <w:p w:rsidRPr="00D26151" w:rsidR="00A1475A" w:rsidP="00A1475A" w:rsidRDefault="00A1475A">
      <w:pPr>
        <w:pStyle w:val="Odstavecseseznamem"/>
        <w:shd w:val="clear" w:color="auto" w:fill="FFFFFF"/>
        <w:tabs>
          <w:tab w:val="left" w:pos="310"/>
        </w:tabs>
        <w:spacing w:after="120"/>
        <w:ind w:left="310"/>
        <w:jc w:val="both"/>
        <w:rPr>
          <w:bCs/>
          <w:spacing w:val="-1"/>
        </w:rPr>
      </w:pPr>
      <w:r w:rsidRPr="00D26151">
        <w:rPr>
          <w:bCs/>
          <w:spacing w:val="-1"/>
        </w:rPr>
        <w:t xml:space="preserve">Cena za 20 </w:t>
      </w:r>
      <w:proofErr w:type="spellStart"/>
      <w:r w:rsidRPr="00D26151">
        <w:rPr>
          <w:bCs/>
          <w:spacing w:val="-1"/>
        </w:rPr>
        <w:t>osobohodin</w:t>
      </w:r>
      <w:proofErr w:type="spellEnd"/>
      <w:r w:rsidRPr="00D26151">
        <w:rPr>
          <w:bCs/>
          <w:spacing w:val="-1"/>
        </w:rPr>
        <w:t xml:space="preserve"> bez DPH:</w:t>
      </w:r>
      <w:r w:rsidRPr="00D26151">
        <w:rPr>
          <w:bCs/>
          <w:spacing w:val="-1"/>
        </w:rPr>
        <w:tab/>
      </w:r>
      <w:r w:rsidRPr="00D26151">
        <w:rPr>
          <w:bCs/>
          <w:spacing w:val="-1"/>
        </w:rPr>
        <w:tab/>
        <w:t xml:space="preserve">………………… Kč </w:t>
      </w:r>
      <w:r w:rsidRPr="00D26151">
        <w:rPr>
          <w:bCs/>
          <w:i/>
          <w:spacing w:val="-1"/>
        </w:rPr>
        <w:t>(doplní dodavatel)</w:t>
      </w:r>
    </w:p>
    <w:p w:rsidRPr="00D26151" w:rsidR="00A1475A" w:rsidP="00A1475A" w:rsidRDefault="00A1475A">
      <w:pPr>
        <w:pStyle w:val="Odstavecseseznamem"/>
        <w:shd w:val="clear" w:color="auto" w:fill="FFFFFF"/>
        <w:tabs>
          <w:tab w:val="left" w:pos="310"/>
        </w:tabs>
        <w:spacing w:after="120"/>
        <w:ind w:left="310"/>
        <w:jc w:val="both"/>
        <w:rPr>
          <w:bCs/>
          <w:spacing w:val="-1"/>
        </w:rPr>
      </w:pPr>
      <w:r w:rsidRPr="00D26151">
        <w:rPr>
          <w:bCs/>
          <w:spacing w:val="-1"/>
        </w:rPr>
        <w:t>DPH 21 %:</w:t>
      </w:r>
      <w:r w:rsidRPr="00D26151">
        <w:rPr>
          <w:bCs/>
          <w:spacing w:val="-1"/>
        </w:rPr>
        <w:tab/>
        <w:t xml:space="preserve">  </w:t>
      </w:r>
      <w:r w:rsidRPr="00D26151">
        <w:rPr>
          <w:bCs/>
          <w:spacing w:val="-1"/>
        </w:rPr>
        <w:tab/>
      </w:r>
      <w:r w:rsidRPr="00D26151">
        <w:rPr>
          <w:bCs/>
          <w:spacing w:val="-1"/>
        </w:rPr>
        <w:tab/>
      </w:r>
      <w:r w:rsidRPr="00D26151">
        <w:rPr>
          <w:bCs/>
          <w:spacing w:val="-1"/>
        </w:rPr>
        <w:tab/>
      </w:r>
      <w:r w:rsidRPr="00D26151">
        <w:rPr>
          <w:bCs/>
          <w:spacing w:val="-1"/>
        </w:rPr>
        <w:tab/>
        <w:t xml:space="preserve">………………. Kč </w:t>
      </w:r>
      <w:r w:rsidRPr="00D26151">
        <w:rPr>
          <w:bCs/>
          <w:i/>
          <w:spacing w:val="-1"/>
        </w:rPr>
        <w:t>(doplní dodavatel)</w:t>
      </w:r>
    </w:p>
    <w:p w:rsidRPr="00D26151" w:rsidR="00A1475A" w:rsidP="00A1475A" w:rsidRDefault="00A1475A">
      <w:pPr>
        <w:pStyle w:val="Odstavecseseznamem"/>
        <w:shd w:val="clear" w:color="auto" w:fill="FFFFFF"/>
        <w:tabs>
          <w:tab w:val="left" w:pos="310"/>
        </w:tabs>
        <w:spacing w:after="120"/>
        <w:ind w:left="310"/>
        <w:jc w:val="both"/>
        <w:rPr>
          <w:bCs/>
          <w:spacing w:val="-1"/>
        </w:rPr>
      </w:pPr>
      <w:r w:rsidRPr="00D26151">
        <w:rPr>
          <w:bCs/>
          <w:spacing w:val="-1"/>
        </w:rPr>
        <w:t>Cena vč. DPH celkem:</w:t>
      </w:r>
      <w:r w:rsidRPr="00D26151">
        <w:rPr>
          <w:bCs/>
          <w:spacing w:val="-1"/>
        </w:rPr>
        <w:tab/>
      </w:r>
      <w:r w:rsidRPr="00D26151">
        <w:rPr>
          <w:bCs/>
          <w:spacing w:val="-1"/>
        </w:rPr>
        <w:tab/>
      </w:r>
      <w:r w:rsidRPr="00D26151">
        <w:rPr>
          <w:bCs/>
          <w:spacing w:val="-1"/>
        </w:rPr>
        <w:tab/>
        <w:t xml:space="preserve">………………. Kč </w:t>
      </w:r>
      <w:r w:rsidRPr="00D26151">
        <w:rPr>
          <w:bCs/>
          <w:i/>
          <w:spacing w:val="-1"/>
        </w:rPr>
        <w:t>(doplní dodavatel)</w:t>
      </w:r>
    </w:p>
    <w:p w:rsidRPr="00D26151" w:rsidR="00A1475A" w:rsidP="009A61D9" w:rsidRDefault="00A1475A">
      <w:pPr>
        <w:pStyle w:val="Odstavecseseznamem"/>
        <w:shd w:val="clear" w:color="auto" w:fill="FFFFFF"/>
        <w:tabs>
          <w:tab w:val="left" w:pos="310"/>
        </w:tabs>
        <w:spacing w:after="120"/>
        <w:ind w:left="0"/>
        <w:jc w:val="both"/>
        <w:rPr>
          <w:bCs/>
          <w:spacing w:val="-1"/>
        </w:rPr>
      </w:pPr>
    </w:p>
    <w:p w:rsidRPr="00D26151" w:rsidR="009A61D9" w:rsidP="00A71411" w:rsidRDefault="00FA00D6">
      <w:pPr>
        <w:pStyle w:val="Odstavecseseznamem"/>
        <w:widowControl w:val="false"/>
        <w:numPr>
          <w:ilvl w:val="0"/>
          <w:numId w:val="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Smluvní strany si ujednávají, že kupní cena za věci obstarané Zhotovitelem pro účely provedení díla je zahrnuta v ceně a cena nebude po dobu trvání této smlouvy žádným způsobem upravována. Na výši ceny nemá žádný vliv výše vynaložených nákladů souvisejících s provedením díla ani jakýchkoliv jiných nákladů či poplatků, k jejichž úhradě je Zhotovitel na základě této smlouvy či obecně závazných právních předpisů povinen. </w:t>
      </w:r>
    </w:p>
    <w:p w:rsidRPr="00D26151" w:rsidR="009A61D9" w:rsidP="00A71411" w:rsidRDefault="00FA00D6">
      <w:pPr>
        <w:pStyle w:val="Odstavecseseznamem"/>
        <w:widowControl w:val="false"/>
        <w:numPr>
          <w:ilvl w:val="0"/>
          <w:numId w:val="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Sjednaná cena může být změněna pouze, pokud po podpisu smlouvy a před termínem dokončení díla dojde ke změnám sazeb DPH, v takovém případě bude cena za dílo upravena podle sazeb DPH platných v době vzniku zdanitelného plnění.</w:t>
      </w:r>
    </w:p>
    <w:p w:rsidRPr="00D26151" w:rsidR="009A61D9" w:rsidP="00A71411" w:rsidRDefault="00FA00D6">
      <w:pPr>
        <w:pStyle w:val="Odstavecseseznamem"/>
        <w:widowControl w:val="false"/>
        <w:numPr>
          <w:ilvl w:val="0"/>
          <w:numId w:val="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V případě víceprací lze nárokovat pouze změny, kdy se jedná o objektivně nepředvídatelné náklady, a tyto dodatečné práce jsou nezbytné pro provedení původních prací.</w:t>
      </w:r>
    </w:p>
    <w:p w:rsidRPr="00D26151" w:rsidR="009A61D9" w:rsidP="00A71411" w:rsidRDefault="00FA00D6">
      <w:pPr>
        <w:pStyle w:val="Odstavecseseznamem"/>
        <w:widowControl w:val="false"/>
        <w:numPr>
          <w:ilvl w:val="0"/>
          <w:numId w:val="5"/>
        </w:numPr>
        <w:shd w:val="clear" w:color="auto" w:fill="FFFFFF"/>
        <w:tabs>
          <w:tab w:val="left" w:pos="310"/>
        </w:tabs>
        <w:autoSpaceDE w:val="false"/>
        <w:autoSpaceDN w:val="false"/>
        <w:adjustRightInd w:val="false"/>
        <w:spacing w:after="120"/>
        <w:ind w:left="0" w:hanging="357"/>
        <w:contextualSpacing w:val="false"/>
        <w:jc w:val="both"/>
      </w:pPr>
      <w:r w:rsidRPr="00D26151">
        <w:rPr>
          <w:bCs/>
          <w:spacing w:val="-1"/>
        </w:rPr>
        <w:t>Nastane-li některá z podmínek, za kterých je možná změna sjednané ceny, je Zhotovitel povinen provést výpočet změny ceny díla a předložit jej Objednateli k posouzení. Zhotoviteli vzniká právo na zvýšení sjednané ceny teprve v případě, že změna bude odsouhlasena</w:t>
      </w:r>
      <w:r w:rsidRPr="00D26151">
        <w:t xml:space="preserve"> Objednatelem. Objednatel je povinen vyjádřit se k návrhu Zhotovitele do 10 dnů ode dne předložení návrhu Zhotovitele. Obě strany následně změnu sjednané ceny písemně dohodnou formou dodatku ke smlouvě.  </w:t>
      </w:r>
    </w:p>
    <w:p w:rsidRPr="00D26151" w:rsidR="009A61D9" w:rsidP="009A61D9" w:rsidRDefault="00FA00D6">
      <w:pPr>
        <w:spacing w:before="540" w:after="120"/>
        <w:jc w:val="center"/>
      </w:pPr>
      <w:r w:rsidRPr="00D26151">
        <w:t>IV. Platební podmínky</w:t>
      </w:r>
    </w:p>
    <w:p w:rsidRPr="00D26151" w:rsidR="009A61D9" w:rsidP="009A61D9" w:rsidRDefault="009A61D9">
      <w:pPr>
        <w:spacing w:after="120"/>
        <w:jc w:val="center"/>
      </w:pPr>
    </w:p>
    <w:p w:rsidRPr="00D26151" w:rsidR="00A1475A" w:rsidP="00A71411" w:rsidRDefault="00FA00D6">
      <w:pPr>
        <w:pStyle w:val="Odstavecseseznamem"/>
        <w:widowControl w:val="false"/>
        <w:numPr>
          <w:ilvl w:val="0"/>
          <w:numId w:val="6"/>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Objednatel se zavazuje uhradit cenu za zhotovení díla podle čl. III. odst. 3 této smlouvy na</w:t>
      </w:r>
      <w:r w:rsidRPr="00D26151" w:rsidR="00D34E31">
        <w:rPr>
          <w:bCs/>
          <w:spacing w:val="-1"/>
        </w:rPr>
        <w:t> </w:t>
      </w:r>
      <w:r w:rsidRPr="00D26151" w:rsidR="00052D87">
        <w:rPr>
          <w:bCs/>
          <w:spacing w:val="-1"/>
        </w:rPr>
        <w:t xml:space="preserve">základě faktur, </w:t>
      </w:r>
      <w:r w:rsidRPr="00D26151">
        <w:rPr>
          <w:bCs/>
          <w:spacing w:val="-1"/>
        </w:rPr>
        <w:t>které je Zhotovitel oprávněn vystavit na základě protokolu o předání a</w:t>
      </w:r>
      <w:r w:rsidRPr="00D26151" w:rsidR="00D34E31">
        <w:rPr>
          <w:bCs/>
          <w:spacing w:val="-1"/>
        </w:rPr>
        <w:t> </w:t>
      </w:r>
      <w:r w:rsidRPr="00D26151">
        <w:rPr>
          <w:bCs/>
          <w:spacing w:val="-1"/>
        </w:rPr>
        <w:t xml:space="preserve">převzetí </w:t>
      </w:r>
      <w:r w:rsidRPr="00D26151" w:rsidR="00473EAD">
        <w:rPr>
          <w:bCs/>
          <w:spacing w:val="-1"/>
        </w:rPr>
        <w:t>závěrečné zprávy</w:t>
      </w:r>
      <w:r w:rsidRPr="00D26151">
        <w:rPr>
          <w:bCs/>
          <w:spacing w:val="-1"/>
        </w:rPr>
        <w:t xml:space="preserve">, a to v termínu dle čl. V. odst. 1 této smlouvy. </w:t>
      </w:r>
      <w:r w:rsidRPr="00D26151" w:rsidR="00473EAD">
        <w:rPr>
          <w:bCs/>
          <w:spacing w:val="-1"/>
        </w:rPr>
        <w:t>Faktury za projednání a prezentaci díla lze vystavit pouze v případě, že objednatel písemně vyzve zhotovitele</w:t>
      </w:r>
      <w:r w:rsidRPr="00D26151" w:rsidR="00A1475A">
        <w:rPr>
          <w:bCs/>
          <w:spacing w:val="-1"/>
        </w:rPr>
        <w:t xml:space="preserve"> k projednání a prezentaci díla.</w:t>
      </w:r>
      <w:r w:rsidRPr="00D26151" w:rsidR="00473EAD">
        <w:rPr>
          <w:bCs/>
          <w:spacing w:val="-1"/>
        </w:rPr>
        <w:t xml:space="preserve"> </w:t>
      </w:r>
      <w:r w:rsidRPr="00D26151">
        <w:rPr>
          <w:bCs/>
          <w:spacing w:val="-1"/>
        </w:rPr>
        <w:t>Lhůta splatnosti faktur se sjednává na 21 dnů ode dne doručení Objednateli.</w:t>
      </w:r>
    </w:p>
    <w:p w:rsidRPr="00D26151" w:rsidR="00C55E2F" w:rsidP="00A71411" w:rsidRDefault="003B3026">
      <w:pPr>
        <w:pStyle w:val="Odstavecseseznamem"/>
        <w:widowControl w:val="false"/>
        <w:numPr>
          <w:ilvl w:val="0"/>
          <w:numId w:val="6"/>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F</w:t>
      </w:r>
      <w:r w:rsidRPr="00D26151" w:rsidR="00FA00D6">
        <w:rPr>
          <w:bCs/>
          <w:spacing w:val="-1"/>
        </w:rPr>
        <w:t xml:space="preserve">aktura </w:t>
      </w:r>
      <w:r w:rsidRPr="00D26151" w:rsidR="0024171D">
        <w:rPr>
          <w:bCs/>
          <w:spacing w:val="-1"/>
        </w:rPr>
        <w:t xml:space="preserve">bude zaslána na adresu: </w:t>
      </w:r>
      <w:r w:rsidRPr="00D26151" w:rsidR="00C55E2F">
        <w:rPr>
          <w:bCs/>
          <w:spacing w:val="-1"/>
        </w:rPr>
        <w:t>Odbor zdraví, Dominikánské nám</w:t>
      </w:r>
      <w:r w:rsidRPr="00D26151" w:rsidR="00844BE0">
        <w:rPr>
          <w:bCs/>
          <w:spacing w:val="-1"/>
        </w:rPr>
        <w:t>ěstí 3</w:t>
      </w:r>
      <w:r w:rsidRPr="00D26151" w:rsidR="00C55E2F">
        <w:rPr>
          <w:bCs/>
          <w:spacing w:val="-1"/>
        </w:rPr>
        <w:t>, 601 67 Brno.</w:t>
      </w:r>
    </w:p>
    <w:p w:rsidRPr="00D26151" w:rsidR="009A61D9" w:rsidP="00A71411" w:rsidRDefault="00FA00D6">
      <w:pPr>
        <w:pStyle w:val="Odstavecseseznamem"/>
        <w:widowControl w:val="false"/>
        <w:numPr>
          <w:ilvl w:val="0"/>
          <w:numId w:val="6"/>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Daňové doklady (faktury) musí obsahovat náležitosti uvedené v zákoně č. 235/2004 Sb., o dani z přidané hodnoty (dále jen zákon o DPH) v aktuálním znění a budou obsahovat údaje:</w:t>
      </w:r>
    </w:p>
    <w:p w:rsidRPr="00D26151" w:rsidR="009A61D9" w:rsidP="00A71411" w:rsidRDefault="00FA00D6">
      <w:pPr>
        <w:pStyle w:val="Odstavecseseznamem"/>
        <w:widowControl w:val="false"/>
        <w:numPr>
          <w:ilvl w:val="0"/>
          <w:numId w:val="7"/>
        </w:numPr>
        <w:shd w:val="clear" w:color="auto" w:fill="FFFFFF"/>
        <w:autoSpaceDE w:val="false"/>
        <w:autoSpaceDN w:val="false"/>
        <w:adjustRightInd w:val="false"/>
        <w:spacing w:after="120"/>
        <w:ind w:left="993" w:hanging="284"/>
        <w:contextualSpacing w:val="false"/>
        <w:jc w:val="both"/>
        <w:rPr>
          <w:bCs/>
          <w:spacing w:val="-1"/>
        </w:rPr>
      </w:pPr>
      <w:r w:rsidRPr="00D26151">
        <w:rPr>
          <w:bCs/>
          <w:spacing w:val="-1"/>
        </w:rPr>
        <w:t>označení objednatele a zhotovitele, sídlo, IČ, DIČ,</w:t>
      </w:r>
    </w:p>
    <w:p w:rsidRPr="00D26151" w:rsidR="009A61D9" w:rsidP="00A71411" w:rsidRDefault="00FA00D6">
      <w:pPr>
        <w:pStyle w:val="Odstavecseseznamem"/>
        <w:widowControl w:val="false"/>
        <w:numPr>
          <w:ilvl w:val="0"/>
          <w:numId w:val="7"/>
        </w:numPr>
        <w:shd w:val="clear" w:color="auto" w:fill="FFFFFF"/>
        <w:tabs>
          <w:tab w:val="left" w:pos="310"/>
        </w:tabs>
        <w:autoSpaceDE w:val="false"/>
        <w:autoSpaceDN w:val="false"/>
        <w:adjustRightInd w:val="false"/>
        <w:spacing w:after="120"/>
        <w:ind w:left="993" w:hanging="284"/>
        <w:contextualSpacing w:val="false"/>
        <w:jc w:val="both"/>
        <w:rPr>
          <w:bCs/>
          <w:spacing w:val="-1"/>
        </w:rPr>
      </w:pPr>
      <w:r w:rsidRPr="00D26151">
        <w:rPr>
          <w:bCs/>
          <w:spacing w:val="-1"/>
        </w:rPr>
        <w:t>číslo faktury,</w:t>
      </w:r>
    </w:p>
    <w:p w:rsidRPr="00D26151" w:rsidR="009A61D9" w:rsidP="00A71411" w:rsidRDefault="00FA00D6">
      <w:pPr>
        <w:pStyle w:val="Odstavecseseznamem"/>
        <w:widowControl w:val="false"/>
        <w:numPr>
          <w:ilvl w:val="0"/>
          <w:numId w:val="7"/>
        </w:numPr>
        <w:shd w:val="clear" w:color="auto" w:fill="FFFFFF"/>
        <w:tabs>
          <w:tab w:val="left" w:pos="310"/>
        </w:tabs>
        <w:autoSpaceDE w:val="false"/>
        <w:autoSpaceDN w:val="false"/>
        <w:adjustRightInd w:val="false"/>
        <w:spacing w:after="120"/>
        <w:ind w:left="993" w:hanging="284"/>
        <w:contextualSpacing w:val="false"/>
        <w:jc w:val="both"/>
        <w:rPr>
          <w:bCs/>
          <w:spacing w:val="-1"/>
        </w:rPr>
      </w:pPr>
      <w:r w:rsidRPr="00D26151">
        <w:rPr>
          <w:bCs/>
          <w:spacing w:val="-1"/>
        </w:rPr>
        <w:t>den vystavení a den splatnosti faktury,</w:t>
      </w:r>
    </w:p>
    <w:p w:rsidRPr="00D26151" w:rsidR="009A61D9" w:rsidP="00A71411" w:rsidRDefault="00FA00D6">
      <w:pPr>
        <w:pStyle w:val="Odstavecseseznamem"/>
        <w:widowControl w:val="false"/>
        <w:numPr>
          <w:ilvl w:val="0"/>
          <w:numId w:val="7"/>
        </w:numPr>
        <w:shd w:val="clear" w:color="auto" w:fill="FFFFFF"/>
        <w:tabs>
          <w:tab w:val="left" w:pos="310"/>
        </w:tabs>
        <w:autoSpaceDE w:val="false"/>
        <w:autoSpaceDN w:val="false"/>
        <w:adjustRightInd w:val="false"/>
        <w:spacing w:after="120"/>
        <w:ind w:left="993" w:hanging="284"/>
        <w:contextualSpacing w:val="false"/>
        <w:jc w:val="both"/>
        <w:rPr>
          <w:bCs/>
          <w:spacing w:val="-1"/>
        </w:rPr>
      </w:pPr>
      <w:r w:rsidRPr="00D26151">
        <w:rPr>
          <w:bCs/>
          <w:spacing w:val="-1"/>
        </w:rPr>
        <w:t>označení banky a čísla účtu, na který se má platit,</w:t>
      </w:r>
    </w:p>
    <w:p w:rsidRPr="00D26151" w:rsidR="009A61D9" w:rsidP="00A71411" w:rsidRDefault="00FA00D6">
      <w:pPr>
        <w:pStyle w:val="Odstavecseseznamem"/>
        <w:widowControl w:val="false"/>
        <w:numPr>
          <w:ilvl w:val="0"/>
          <w:numId w:val="7"/>
        </w:numPr>
        <w:shd w:val="clear" w:color="auto" w:fill="FFFFFF"/>
        <w:tabs>
          <w:tab w:val="left" w:pos="310"/>
        </w:tabs>
        <w:autoSpaceDE w:val="false"/>
        <w:autoSpaceDN w:val="false"/>
        <w:adjustRightInd w:val="false"/>
        <w:spacing w:after="120"/>
        <w:ind w:left="993" w:hanging="284"/>
        <w:contextualSpacing w:val="false"/>
        <w:jc w:val="both"/>
        <w:rPr>
          <w:bCs/>
          <w:spacing w:val="-1"/>
        </w:rPr>
      </w:pPr>
      <w:r w:rsidRPr="00D26151">
        <w:rPr>
          <w:bCs/>
          <w:spacing w:val="-1"/>
        </w:rPr>
        <w:t>označení díla,</w:t>
      </w:r>
    </w:p>
    <w:p w:rsidRPr="00D26151" w:rsidR="009A61D9" w:rsidP="00A71411" w:rsidRDefault="00FA00D6">
      <w:pPr>
        <w:pStyle w:val="Odstavecseseznamem"/>
        <w:widowControl w:val="false"/>
        <w:numPr>
          <w:ilvl w:val="0"/>
          <w:numId w:val="7"/>
        </w:numPr>
        <w:shd w:val="clear" w:color="auto" w:fill="FFFFFF"/>
        <w:tabs>
          <w:tab w:val="left" w:pos="310"/>
        </w:tabs>
        <w:autoSpaceDE w:val="false"/>
        <w:autoSpaceDN w:val="false"/>
        <w:adjustRightInd w:val="false"/>
        <w:spacing w:after="120"/>
        <w:ind w:left="993" w:hanging="284"/>
        <w:contextualSpacing w:val="false"/>
        <w:jc w:val="both"/>
        <w:rPr>
          <w:bCs/>
          <w:spacing w:val="-1"/>
        </w:rPr>
      </w:pPr>
      <w:r w:rsidRPr="00D26151">
        <w:rPr>
          <w:bCs/>
          <w:spacing w:val="-1"/>
        </w:rPr>
        <w:t>číslo smlouvy o dílo objednatele,</w:t>
      </w:r>
      <w:r w:rsidRPr="00D26151" w:rsidR="00376559">
        <w:rPr>
          <w:bCs/>
          <w:spacing w:val="-1"/>
        </w:rPr>
        <w:t xml:space="preserve"> název a </w:t>
      </w:r>
      <w:r w:rsidRPr="00D26151" w:rsidR="0034708A">
        <w:rPr>
          <w:bCs/>
          <w:spacing w:val="-1"/>
        </w:rPr>
        <w:t xml:space="preserve">registrační </w:t>
      </w:r>
      <w:r w:rsidRPr="00D26151" w:rsidR="00376559">
        <w:rPr>
          <w:bCs/>
          <w:spacing w:val="-1"/>
        </w:rPr>
        <w:t xml:space="preserve">číslo projektu </w:t>
      </w:r>
    </w:p>
    <w:p w:rsidRPr="00D26151" w:rsidR="009A61D9" w:rsidP="00A71411" w:rsidRDefault="00FA00D6">
      <w:pPr>
        <w:pStyle w:val="Odstavecseseznamem"/>
        <w:widowControl w:val="false"/>
        <w:numPr>
          <w:ilvl w:val="0"/>
          <w:numId w:val="7"/>
        </w:numPr>
        <w:shd w:val="clear" w:color="auto" w:fill="FFFFFF"/>
        <w:tabs>
          <w:tab w:val="left" w:pos="310"/>
        </w:tabs>
        <w:autoSpaceDE w:val="false"/>
        <w:autoSpaceDN w:val="false"/>
        <w:adjustRightInd w:val="false"/>
        <w:spacing w:after="120"/>
        <w:ind w:left="993" w:hanging="284"/>
        <w:contextualSpacing w:val="false"/>
        <w:jc w:val="both"/>
        <w:rPr>
          <w:bCs/>
          <w:spacing w:val="-1"/>
        </w:rPr>
      </w:pPr>
      <w:r w:rsidRPr="00D26151">
        <w:rPr>
          <w:bCs/>
          <w:spacing w:val="-1"/>
        </w:rPr>
        <w:t>fakturovanou částku (vč. DPH platné v době fakturace),</w:t>
      </w:r>
    </w:p>
    <w:p w:rsidRPr="00D26151" w:rsidR="009A61D9" w:rsidP="00A71411" w:rsidRDefault="00FA00D6">
      <w:pPr>
        <w:pStyle w:val="Odstavecseseznamem"/>
        <w:widowControl w:val="false"/>
        <w:numPr>
          <w:ilvl w:val="0"/>
          <w:numId w:val="7"/>
        </w:numPr>
        <w:shd w:val="clear" w:color="auto" w:fill="FFFFFF"/>
        <w:tabs>
          <w:tab w:val="left" w:pos="310"/>
        </w:tabs>
        <w:autoSpaceDE w:val="false"/>
        <w:autoSpaceDN w:val="false"/>
        <w:adjustRightInd w:val="false"/>
        <w:spacing w:after="120"/>
        <w:ind w:left="993" w:hanging="284"/>
        <w:contextualSpacing w:val="false"/>
        <w:jc w:val="both"/>
        <w:rPr>
          <w:bCs/>
          <w:spacing w:val="-1"/>
        </w:rPr>
      </w:pPr>
      <w:r w:rsidRPr="00D26151">
        <w:rPr>
          <w:bCs/>
          <w:spacing w:val="-1"/>
        </w:rPr>
        <w:t>razítko a podpis zhotovitele nebo jím oprávněné osoby.</w:t>
      </w:r>
    </w:p>
    <w:p w:rsidRPr="00D26151" w:rsidR="009A61D9" w:rsidP="009A61D9" w:rsidRDefault="009A61D9">
      <w:pPr>
        <w:pStyle w:val="Odstavecseseznamem"/>
        <w:shd w:val="clear" w:color="auto" w:fill="FFFFFF"/>
        <w:tabs>
          <w:tab w:val="left" w:pos="310"/>
        </w:tabs>
        <w:spacing w:after="120"/>
        <w:ind w:left="357"/>
        <w:jc w:val="both"/>
        <w:rPr>
          <w:bCs/>
          <w:spacing w:val="-1"/>
        </w:rPr>
      </w:pPr>
    </w:p>
    <w:p w:rsidRPr="00D26151" w:rsidR="009A61D9" w:rsidP="00A71411" w:rsidRDefault="00FA00D6">
      <w:pPr>
        <w:pStyle w:val="Odstavecseseznamem"/>
        <w:widowControl w:val="false"/>
        <w:numPr>
          <w:ilvl w:val="0"/>
          <w:numId w:val="6"/>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Objednatel je oprávněn vrátit Zhotoviteli fakturu do dne její splatnosti, jestliže bude obsahovat nesprávné nebo neúplné údaje. V takovém případě se přeruší plynutí lhůty splatnosti a nová lhůta splatnosti </w:t>
      </w:r>
      <w:r w:rsidRPr="00D26151" w:rsidR="00B253B2">
        <w:rPr>
          <w:bCs/>
          <w:spacing w:val="-1"/>
        </w:rPr>
        <w:t>(</w:t>
      </w:r>
      <w:r w:rsidRPr="00D26151" w:rsidR="00B253B2">
        <w:t xml:space="preserve">ve smyslu čl. IV. odst. 1) </w:t>
      </w:r>
      <w:r w:rsidRPr="00D26151">
        <w:rPr>
          <w:bCs/>
          <w:spacing w:val="-1"/>
        </w:rPr>
        <w:t>začne plynout ode dne doručení opravené faktury Objednateli.</w:t>
      </w:r>
    </w:p>
    <w:p w:rsidRPr="00D26151" w:rsidR="009A61D9" w:rsidP="00A71411" w:rsidRDefault="00FA00D6">
      <w:pPr>
        <w:pStyle w:val="Odstavecseseznamem"/>
        <w:widowControl w:val="false"/>
        <w:numPr>
          <w:ilvl w:val="0"/>
          <w:numId w:val="6"/>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Zhotovitel se zavazuje na daňovém dokladu pro platbu ceny díla uvádět pouze bankovní účet, který určil správci daně ke zveřejnění v registru plátců a identifikovaných osob. Zhotovitel a</w:t>
      </w:r>
      <w:r w:rsidRPr="00D26151" w:rsidR="00D34E31">
        <w:rPr>
          <w:bCs/>
          <w:spacing w:val="-1"/>
        </w:rPr>
        <w:t> </w:t>
      </w:r>
      <w:r w:rsidRPr="00D26151">
        <w:rPr>
          <w:bCs/>
          <w:spacing w:val="-1"/>
        </w:rPr>
        <w:t>Objednatel se dohodli, že pokud bude na daňovém dokladu uveden jiný bankovní účet než ten, který je zveřejněn správcem daně v registru plátců a identifikovaných osob, Objednatel je oprávněn provést úhradu daňového dokladu na tento účet zveřejněný podle zákona o DPH a</w:t>
      </w:r>
      <w:r w:rsidRPr="00D26151" w:rsidR="00D34E31">
        <w:rPr>
          <w:bCs/>
          <w:spacing w:val="-1"/>
        </w:rPr>
        <w:t> </w:t>
      </w:r>
      <w:r w:rsidRPr="00D26151">
        <w:rPr>
          <w:bCs/>
          <w:spacing w:val="-1"/>
        </w:rPr>
        <w:t>nebude tak v prodlení s úhradou ceny díla.</w:t>
      </w:r>
    </w:p>
    <w:p w:rsidRPr="00D26151" w:rsidR="009A61D9" w:rsidP="00A71411" w:rsidRDefault="00FA00D6">
      <w:pPr>
        <w:pStyle w:val="Odstavecseseznamem"/>
        <w:widowControl w:val="false"/>
        <w:numPr>
          <w:ilvl w:val="0"/>
          <w:numId w:val="6"/>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Zhotovitel je oprávněn fakturovat jen skutečně vykonané a Objednatelem převzaté práce.</w:t>
      </w:r>
    </w:p>
    <w:p w:rsidRPr="00D26151" w:rsidR="009A61D9" w:rsidP="00A71411" w:rsidRDefault="00FA00D6">
      <w:pPr>
        <w:pStyle w:val="Odstavecseseznamem"/>
        <w:widowControl w:val="false"/>
        <w:numPr>
          <w:ilvl w:val="0"/>
          <w:numId w:val="6"/>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Objednatel nabývá vlastnické právo k předmětu díla jeho převzetím podle této smlouvy. Stejným okamžikem přechází na Objednatele i nebezpečí škody na věci. Po zaplacení ceny je Objednatel oprávněn dílo v neomezeném rozsahu bez souhlasu Zhotovitele poskytnout třetím osobám.</w:t>
      </w:r>
    </w:p>
    <w:p w:rsidRPr="00D26151" w:rsidR="00D34E31" w:rsidP="009A61D9" w:rsidRDefault="00D34E31">
      <w:pPr>
        <w:pStyle w:val="Odstavecseseznamem"/>
        <w:shd w:val="clear" w:color="auto" w:fill="FFFFFF"/>
        <w:tabs>
          <w:tab w:val="left" w:pos="0"/>
        </w:tabs>
        <w:spacing w:before="540" w:after="120"/>
        <w:ind w:left="0" w:right="-68"/>
        <w:jc w:val="center"/>
      </w:pPr>
    </w:p>
    <w:p w:rsidRPr="00D26151" w:rsidR="00D34E31" w:rsidP="009A61D9" w:rsidRDefault="00D34E31">
      <w:pPr>
        <w:pStyle w:val="Odstavecseseznamem"/>
        <w:shd w:val="clear" w:color="auto" w:fill="FFFFFF"/>
        <w:tabs>
          <w:tab w:val="left" w:pos="0"/>
        </w:tabs>
        <w:spacing w:before="540" w:after="120"/>
        <w:ind w:left="0" w:right="-68"/>
        <w:jc w:val="center"/>
      </w:pPr>
    </w:p>
    <w:p w:rsidRPr="00D26151" w:rsidR="009A61D9" w:rsidP="009A61D9" w:rsidRDefault="00FA00D6">
      <w:pPr>
        <w:pStyle w:val="Odstavecseseznamem"/>
        <w:shd w:val="clear" w:color="auto" w:fill="FFFFFF"/>
        <w:tabs>
          <w:tab w:val="left" w:pos="0"/>
        </w:tabs>
        <w:spacing w:before="540" w:after="120"/>
        <w:ind w:left="0" w:right="-68"/>
        <w:jc w:val="center"/>
      </w:pPr>
      <w:r w:rsidRPr="00D26151">
        <w:t>V. Doba plnění</w:t>
      </w:r>
    </w:p>
    <w:p w:rsidRPr="00D26151" w:rsidR="009A61D9" w:rsidP="009A61D9" w:rsidRDefault="009A61D9">
      <w:pPr>
        <w:pStyle w:val="Odstavecseseznamem"/>
        <w:shd w:val="clear" w:color="auto" w:fill="FFFFFF"/>
        <w:tabs>
          <w:tab w:val="left" w:pos="0"/>
        </w:tabs>
        <w:spacing w:after="120"/>
        <w:ind w:left="0" w:right="-68"/>
        <w:jc w:val="center"/>
      </w:pPr>
    </w:p>
    <w:p w:rsidRPr="00D26151" w:rsidR="00C12123" w:rsidP="00A71411" w:rsidRDefault="00FA00D6">
      <w:pPr>
        <w:pStyle w:val="Odstavecseseznamem"/>
        <w:widowControl w:val="false"/>
        <w:numPr>
          <w:ilvl w:val="0"/>
          <w:numId w:val="8"/>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Zhotovitel se zavazuje provést dílo v souladu s touto smlouvou a předat dílo Objednateli do </w:t>
      </w:r>
      <w:r w:rsidRPr="00D26151" w:rsidR="00844BE0">
        <w:rPr>
          <w:bCs/>
          <w:spacing w:val="-1"/>
        </w:rPr>
        <w:t>9</w:t>
      </w:r>
      <w:r w:rsidRPr="00D26151" w:rsidR="00C12123">
        <w:rPr>
          <w:bCs/>
          <w:spacing w:val="-1"/>
        </w:rPr>
        <w:t xml:space="preserve"> týdnů</w:t>
      </w:r>
      <w:r w:rsidRPr="00D26151" w:rsidR="00E14247">
        <w:rPr>
          <w:bCs/>
          <w:spacing w:val="-1"/>
        </w:rPr>
        <w:t xml:space="preserve"> od podpisu smlouvy</w:t>
      </w:r>
      <w:r w:rsidRPr="00D26151">
        <w:rPr>
          <w:bCs/>
          <w:spacing w:val="-1"/>
        </w:rPr>
        <w:t xml:space="preserve"> </w:t>
      </w:r>
      <w:r w:rsidRPr="00D26151" w:rsidR="001010E4">
        <w:rPr>
          <w:bCs/>
          <w:spacing w:val="-1"/>
        </w:rPr>
        <w:t>(</w:t>
      </w:r>
      <w:r w:rsidRPr="00D26151" w:rsidR="00D34E31">
        <w:t>včetně vypořádaných připomínek objednatele</w:t>
      </w:r>
      <w:r w:rsidRPr="00D26151" w:rsidR="001010E4">
        <w:rPr>
          <w:bCs/>
          <w:spacing w:val="-1"/>
        </w:rPr>
        <w:t>)</w:t>
      </w:r>
      <w:r w:rsidRPr="00D26151">
        <w:rPr>
          <w:bCs/>
          <w:spacing w:val="-1"/>
        </w:rPr>
        <w:t>.</w:t>
      </w:r>
      <w:r w:rsidRPr="00D26151" w:rsidR="00E14247">
        <w:rPr>
          <w:bCs/>
          <w:spacing w:val="-1"/>
        </w:rPr>
        <w:t xml:space="preserve"> </w:t>
      </w:r>
    </w:p>
    <w:p w:rsidRPr="00D26151" w:rsidR="009A61D9" w:rsidP="00A71411" w:rsidRDefault="00FA00D6">
      <w:pPr>
        <w:pStyle w:val="Odstavecseseznamem"/>
        <w:widowControl w:val="false"/>
        <w:numPr>
          <w:ilvl w:val="0"/>
          <w:numId w:val="8"/>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Ocitne-li se Objednatel v prodlení s plněním svých povinností dle této smlouvy z důvodů nezaviněných Zhotovitelem, v důsledku čehož nebude moci Zhotovitel provést dílo v termínu sjednaném v čl. V. odst. 1 této smlouvy, zavazuje se Objednatel uzavřít dodatek k této smlouvě, jehož obsahem bude ujednání o prodloužení termínu dokončení díla.</w:t>
      </w:r>
    </w:p>
    <w:p w:rsidRPr="00D26151" w:rsidR="009A61D9" w:rsidP="009A61D9" w:rsidRDefault="00FA00D6">
      <w:pPr>
        <w:shd w:val="clear" w:color="auto" w:fill="FFFFFF"/>
        <w:tabs>
          <w:tab w:val="left" w:pos="0"/>
        </w:tabs>
        <w:spacing w:before="540" w:after="120"/>
        <w:ind w:right="-68"/>
        <w:jc w:val="center"/>
        <w:rPr>
          <w:spacing w:val="-1"/>
        </w:rPr>
      </w:pPr>
      <w:r w:rsidRPr="00D26151">
        <w:rPr>
          <w:spacing w:val="-1"/>
        </w:rPr>
        <w:t>VI. Předání a převzetí díla</w:t>
      </w:r>
    </w:p>
    <w:p w:rsidRPr="00D26151" w:rsidR="009A61D9" w:rsidP="009A61D9" w:rsidRDefault="009A61D9">
      <w:pPr>
        <w:shd w:val="clear" w:color="auto" w:fill="FFFFFF"/>
        <w:tabs>
          <w:tab w:val="left" w:pos="0"/>
        </w:tabs>
        <w:spacing w:after="120"/>
        <w:ind w:right="-68"/>
        <w:jc w:val="center"/>
        <w:rPr>
          <w:spacing w:val="-1"/>
        </w:rPr>
      </w:pPr>
    </w:p>
    <w:p w:rsidRPr="00D26151" w:rsidR="00C12123" w:rsidP="00A71411" w:rsidRDefault="00C12123">
      <w:pPr>
        <w:pStyle w:val="Odstavecseseznamem"/>
        <w:widowControl w:val="false"/>
        <w:numPr>
          <w:ilvl w:val="0"/>
          <w:numId w:val="9"/>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Dílo je Zhotovitel povinen předat Objednateli ve sjednaném termínu na sjednaném místě plnění – </w:t>
      </w:r>
      <w:r w:rsidRPr="00D26151">
        <w:t>Odbor zdraví</w:t>
      </w:r>
      <w:r w:rsidRPr="00D26151">
        <w:rPr>
          <w:bCs/>
          <w:spacing w:val="-1"/>
        </w:rPr>
        <w:t>, Dominikánské nám. 3, Brno. Datum doručení díla bude označeno prezenčním razítkem na předávacím dopise.</w:t>
      </w:r>
    </w:p>
    <w:p w:rsidRPr="00D26151" w:rsidR="009A61D9" w:rsidP="00A71411" w:rsidRDefault="00FA00D6">
      <w:pPr>
        <w:pStyle w:val="Odstavecseseznamem"/>
        <w:widowControl w:val="false"/>
        <w:numPr>
          <w:ilvl w:val="0"/>
          <w:numId w:val="9"/>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Podkladem pro vystavení faktury bude oběma smluvními stranami, tzn. Zhotovitelem a za Objednatele osobou oprávněnou podle této smlouvy k jednání ve věcech technických, sepsán protokol o předání díla.</w:t>
      </w:r>
    </w:p>
    <w:p w:rsidRPr="00D26151" w:rsidR="009A61D9" w:rsidP="00A71411" w:rsidRDefault="00FA00D6">
      <w:pPr>
        <w:pStyle w:val="Odstavecseseznamem"/>
        <w:widowControl w:val="false"/>
        <w:numPr>
          <w:ilvl w:val="0"/>
          <w:numId w:val="9"/>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Bude-li mít Objednatel vůči dílu výhrady, uvede je Objednatel do předávacího protokolu, případně je písemně oznámí Zhotoviteli do doby splatnosti faktury a zároveň stanoví Zhotoviteli přiměřenou lhůtu k jejich odstranění. Předání díla s vadami není splnění Zhotovitelova závazku, pokud Objednatel v protokolu neuvede, že dílo i s vyskytnutými vadami přebírá.</w:t>
      </w:r>
    </w:p>
    <w:p w:rsidRPr="00D26151" w:rsidR="009A61D9" w:rsidP="00A71411" w:rsidRDefault="00FA00D6">
      <w:pPr>
        <w:pStyle w:val="Odstavecseseznamem"/>
        <w:widowControl w:val="false"/>
        <w:numPr>
          <w:ilvl w:val="0"/>
          <w:numId w:val="9"/>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V případě zjištění nedostatků díla bude cena za dílo dle vystavené faktury proplacena až po jejich odstranění.  </w:t>
      </w:r>
    </w:p>
    <w:p w:rsidRPr="00D26151" w:rsidR="009A61D9" w:rsidP="00A71411" w:rsidRDefault="00FA00D6">
      <w:pPr>
        <w:pStyle w:val="Odstavecseseznamem"/>
        <w:widowControl w:val="false"/>
        <w:numPr>
          <w:ilvl w:val="0"/>
          <w:numId w:val="9"/>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Současně s dílem je Zhotovitel povinen předat Objednateli veškeré dokumenty, plány a jiné listiny, které Zhotovitel získal nebo měl získat v souvislosti s dílem či jeho provedením.</w:t>
      </w:r>
    </w:p>
    <w:p w:rsidRPr="00D26151" w:rsidR="00AF0D23" w:rsidP="00AF0D23" w:rsidRDefault="00AF0D23">
      <w:pPr>
        <w:pStyle w:val="Odstavecseseznamem"/>
        <w:widowControl w:val="false"/>
        <w:shd w:val="clear" w:color="auto" w:fill="FFFFFF"/>
        <w:tabs>
          <w:tab w:val="left" w:pos="310"/>
        </w:tabs>
        <w:autoSpaceDE w:val="false"/>
        <w:autoSpaceDN w:val="false"/>
        <w:adjustRightInd w:val="false"/>
        <w:spacing w:after="120"/>
        <w:ind w:left="0"/>
        <w:contextualSpacing w:val="false"/>
        <w:jc w:val="both"/>
        <w:rPr>
          <w:bCs/>
          <w:spacing w:val="-1"/>
        </w:rPr>
      </w:pPr>
    </w:p>
    <w:p w:rsidRPr="00D26151" w:rsidR="009A61D9" w:rsidP="009A61D9" w:rsidRDefault="00FA00D6">
      <w:pPr>
        <w:pStyle w:val="Odstavecseseznamem"/>
        <w:shd w:val="clear" w:color="auto" w:fill="FFFFFF"/>
        <w:tabs>
          <w:tab w:val="left" w:pos="284"/>
        </w:tabs>
        <w:spacing w:before="540" w:after="120"/>
        <w:ind w:left="0" w:right="-68"/>
        <w:jc w:val="center"/>
        <w:rPr>
          <w:spacing w:val="-1"/>
        </w:rPr>
      </w:pPr>
      <w:r w:rsidRPr="00D26151">
        <w:rPr>
          <w:spacing w:val="-1"/>
        </w:rPr>
        <w:t>VII. Povinnosti Zhotovitele</w:t>
      </w:r>
    </w:p>
    <w:p w:rsidRPr="00D26151" w:rsidR="009A61D9" w:rsidP="009A61D9" w:rsidRDefault="009A61D9">
      <w:pPr>
        <w:pStyle w:val="Odstavecseseznamem"/>
        <w:shd w:val="clear" w:color="auto" w:fill="FFFFFF"/>
        <w:tabs>
          <w:tab w:val="left" w:pos="284"/>
        </w:tabs>
        <w:spacing w:after="120"/>
        <w:ind w:left="0" w:right="-68"/>
        <w:jc w:val="center"/>
        <w:rPr>
          <w:spacing w:val="-1"/>
        </w:rPr>
      </w:pPr>
    </w:p>
    <w:p w:rsidRPr="00D26151" w:rsidR="009A61D9" w:rsidP="00A71411" w:rsidRDefault="00FA00D6">
      <w:pPr>
        <w:pStyle w:val="Odstavecseseznamem"/>
        <w:widowControl w:val="false"/>
        <w:numPr>
          <w:ilvl w:val="0"/>
          <w:numId w:val="10"/>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Zhotovitel je povinen provést dílo v souladu s touto smlouvou.</w:t>
      </w:r>
    </w:p>
    <w:p w:rsidRPr="00D26151" w:rsidR="009A61D9" w:rsidP="00A71411" w:rsidRDefault="00FA00D6">
      <w:pPr>
        <w:pStyle w:val="Odstavecseseznamem"/>
        <w:widowControl w:val="false"/>
        <w:numPr>
          <w:ilvl w:val="0"/>
          <w:numId w:val="10"/>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Zhotovitel je povinen informovat Objednatele o zamýšlené změně sídla Zhotovitele.</w:t>
      </w:r>
    </w:p>
    <w:p w:rsidRPr="00D26151" w:rsidR="00060D04" w:rsidP="00A71411" w:rsidRDefault="00FA00D6">
      <w:pPr>
        <w:pStyle w:val="Odstavecseseznamem"/>
        <w:widowControl w:val="false"/>
        <w:numPr>
          <w:ilvl w:val="0"/>
          <w:numId w:val="10"/>
        </w:numPr>
        <w:shd w:val="clear" w:color="auto" w:fill="FFFFFF"/>
        <w:tabs>
          <w:tab w:val="left" w:pos="310"/>
        </w:tabs>
        <w:autoSpaceDE w:val="false"/>
        <w:autoSpaceDN w:val="false"/>
        <w:adjustRightInd w:val="false"/>
        <w:spacing w:after="120"/>
        <w:ind w:left="0" w:hanging="357"/>
        <w:contextualSpacing w:val="false"/>
        <w:jc w:val="both"/>
        <w:rPr>
          <w:spacing w:val="-1"/>
        </w:rPr>
      </w:pPr>
      <w:r w:rsidRPr="00D26151">
        <w:rPr>
          <w:bCs/>
          <w:spacing w:val="-1"/>
        </w:rPr>
        <w:t>Zhotovitel není oprávněn poskytnout kopie díla jiné osobě než Objednateli</w:t>
      </w:r>
      <w:r w:rsidRPr="00D26151">
        <w:rPr>
          <w:spacing w:val="-1"/>
        </w:rPr>
        <w:t>.</w:t>
      </w:r>
    </w:p>
    <w:p w:rsidRPr="00D26151" w:rsidR="00AF0D23" w:rsidP="00A71411" w:rsidRDefault="0010264F">
      <w:pPr>
        <w:pStyle w:val="Odstavecseseznamem"/>
        <w:widowControl w:val="false"/>
        <w:numPr>
          <w:ilvl w:val="0"/>
          <w:numId w:val="10"/>
        </w:numPr>
        <w:shd w:val="clear" w:color="auto" w:fill="FFFFFF"/>
        <w:tabs>
          <w:tab w:val="left" w:pos="310"/>
        </w:tabs>
        <w:autoSpaceDE w:val="false"/>
        <w:autoSpaceDN w:val="false"/>
        <w:adjustRightInd w:val="false"/>
        <w:spacing w:after="120"/>
        <w:ind w:left="0" w:hanging="357"/>
        <w:contextualSpacing w:val="false"/>
        <w:jc w:val="both"/>
        <w:rPr>
          <w:spacing w:val="-1"/>
        </w:rPr>
      </w:pPr>
      <w:r w:rsidRPr="00D26151">
        <w:rPr>
          <w:bCs/>
          <w:spacing w:val="-1"/>
        </w:rPr>
        <w:t xml:space="preserve">Zhotovitel je povinen oznámit písemně objednateli změnu osob v realizačním týmu při plnění zakázky. Osoba, prostřednictvím které zhotovitel prokazoval kvalifikaci, může být nahrazena pouze osobou s minimálně shodnou kvalifikací. </w:t>
      </w:r>
    </w:p>
    <w:p w:rsidRPr="00D26151" w:rsidR="00060D04" w:rsidP="009A61D9" w:rsidRDefault="00060D04">
      <w:pPr>
        <w:pStyle w:val="Odstavecseseznamem"/>
        <w:shd w:val="clear" w:color="auto" w:fill="FFFFFF"/>
        <w:tabs>
          <w:tab w:val="left" w:pos="0"/>
        </w:tabs>
        <w:spacing w:before="540" w:after="120"/>
        <w:ind w:left="0" w:right="-68"/>
        <w:jc w:val="center"/>
        <w:rPr>
          <w:spacing w:val="-1"/>
        </w:rPr>
      </w:pPr>
    </w:p>
    <w:p w:rsidRPr="00D26151" w:rsidR="009A61D9" w:rsidP="009A61D9" w:rsidRDefault="00FA00D6">
      <w:pPr>
        <w:pStyle w:val="Odstavecseseznamem"/>
        <w:shd w:val="clear" w:color="auto" w:fill="FFFFFF"/>
        <w:tabs>
          <w:tab w:val="left" w:pos="0"/>
        </w:tabs>
        <w:spacing w:before="540" w:after="120"/>
        <w:ind w:left="0" w:right="-68"/>
        <w:jc w:val="center"/>
        <w:rPr>
          <w:spacing w:val="-1"/>
        </w:rPr>
      </w:pPr>
      <w:r w:rsidRPr="00D26151">
        <w:rPr>
          <w:spacing w:val="-1"/>
        </w:rPr>
        <w:t>VIII. Povinnosti Objednatele</w:t>
      </w:r>
    </w:p>
    <w:p w:rsidRPr="00D26151" w:rsidR="009A61D9" w:rsidP="009A61D9" w:rsidRDefault="009A61D9">
      <w:pPr>
        <w:pStyle w:val="Odstavecseseznamem"/>
        <w:shd w:val="clear" w:color="auto" w:fill="FFFFFF"/>
        <w:tabs>
          <w:tab w:val="left" w:pos="0"/>
        </w:tabs>
        <w:spacing w:after="120"/>
        <w:ind w:left="0" w:right="-68"/>
        <w:jc w:val="center"/>
        <w:rPr>
          <w:spacing w:val="-1"/>
        </w:rPr>
      </w:pPr>
    </w:p>
    <w:p w:rsidRPr="00D26151" w:rsidR="009A61D9" w:rsidP="00A71411" w:rsidRDefault="00FA00D6">
      <w:pPr>
        <w:pStyle w:val="Odstavecseseznamem"/>
        <w:widowControl w:val="false"/>
        <w:numPr>
          <w:ilvl w:val="0"/>
          <w:numId w:val="11"/>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Objednatel je povinen zaplatit Zhotoviteli cenu podle této smlouvy.</w:t>
      </w:r>
    </w:p>
    <w:p w:rsidRPr="00D26151" w:rsidR="009A61D9" w:rsidP="00A71411" w:rsidRDefault="00FA00D6">
      <w:pPr>
        <w:pStyle w:val="Odstavecseseznamem"/>
        <w:widowControl w:val="false"/>
        <w:numPr>
          <w:ilvl w:val="0"/>
          <w:numId w:val="11"/>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Objednatel je povinen poskytnout Zhotoviteli součinnost nezbytnou pro provedení díla dle této smlouvy.</w:t>
      </w:r>
    </w:p>
    <w:p w:rsidRPr="00D26151" w:rsidR="009A61D9" w:rsidP="009A61D9" w:rsidRDefault="00FA00D6">
      <w:pPr>
        <w:spacing w:before="540" w:after="120"/>
        <w:jc w:val="center"/>
      </w:pPr>
      <w:r w:rsidRPr="00D26151">
        <w:t>IX. Spolupůsobení a podklady objednatele</w:t>
      </w:r>
    </w:p>
    <w:p w:rsidRPr="00D26151" w:rsidR="009A61D9" w:rsidP="009A61D9" w:rsidRDefault="009A61D9">
      <w:pPr>
        <w:spacing w:after="120"/>
        <w:jc w:val="center"/>
      </w:pPr>
    </w:p>
    <w:p w:rsidRPr="00D26151" w:rsidR="009A61D9" w:rsidP="00A71411" w:rsidRDefault="00FA00D6">
      <w:pPr>
        <w:pStyle w:val="Odstavecseseznamem"/>
        <w:widowControl w:val="false"/>
        <w:numPr>
          <w:ilvl w:val="0"/>
          <w:numId w:val="12"/>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Objednatel prohlašuje, že předá Zhotoviteli veškeré podklady potřebné k řádnému provedení díla. Zhotovitel prohlašuje, že se s těmito podklady podrobně seznámí. Pokud Zhotovitel zjistí nevhodnost podkladů, je povinen Objednatele o této skutečnosti bezodkladně informovat.</w:t>
      </w:r>
    </w:p>
    <w:p w:rsidRPr="00D26151" w:rsidR="009A61D9" w:rsidP="00A71411" w:rsidRDefault="00FA00D6">
      <w:pPr>
        <w:pStyle w:val="Odstavecseseznamem"/>
        <w:widowControl w:val="false"/>
        <w:numPr>
          <w:ilvl w:val="0"/>
          <w:numId w:val="12"/>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Pokud činností Zhotovitele dojde ke způsobení škody Objednateli nebo jiným subjektům z důvodu opomenutí, nedbalosti nebo nesplnění podmínek této smlouvy, ČSN či jiných norem a předpisů, je Zhotovitel povinen bez zbytečného odkladu škodu odstranit, není-li to možné, pak finančně uhradit.</w:t>
      </w:r>
    </w:p>
    <w:p w:rsidRPr="00D26151" w:rsidR="009A61D9" w:rsidP="009A61D9" w:rsidRDefault="00FA00D6">
      <w:pPr>
        <w:shd w:val="clear" w:color="auto" w:fill="FFFFFF"/>
        <w:tabs>
          <w:tab w:val="left" w:pos="0"/>
        </w:tabs>
        <w:spacing w:before="540" w:after="120"/>
        <w:ind w:right="-66"/>
        <w:jc w:val="center"/>
        <w:outlineLvl w:val="0"/>
        <w:rPr>
          <w:bCs/>
          <w:spacing w:val="-1"/>
        </w:rPr>
      </w:pPr>
      <w:r w:rsidRPr="00D26151">
        <w:rPr>
          <w:bCs/>
          <w:spacing w:val="-1"/>
        </w:rPr>
        <w:t>X. Kvalitativní podmínky a záruka za dílo</w:t>
      </w:r>
    </w:p>
    <w:p w:rsidRPr="00D26151" w:rsidR="009A61D9" w:rsidP="009A61D9" w:rsidRDefault="009A61D9">
      <w:pPr>
        <w:shd w:val="clear" w:color="auto" w:fill="FFFFFF"/>
        <w:tabs>
          <w:tab w:val="left" w:pos="0"/>
        </w:tabs>
        <w:spacing w:after="120"/>
        <w:ind w:right="-68"/>
        <w:jc w:val="center"/>
        <w:outlineLvl w:val="0"/>
        <w:rPr>
          <w:bCs/>
          <w:spacing w:val="-1"/>
        </w:rPr>
      </w:pPr>
    </w:p>
    <w:p w:rsidRPr="00D26151" w:rsidR="009A61D9" w:rsidP="00A71411" w:rsidRDefault="00FA00D6">
      <w:pPr>
        <w:pStyle w:val="Odstavecseseznamem"/>
        <w:widowControl w:val="false"/>
        <w:numPr>
          <w:ilvl w:val="0"/>
          <w:numId w:val="13"/>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Zhotovitel poskytuje záruku za dílo v souladu s platnými právními předpisy. Zhotovitel se zavazuje, že předané dílo bude prosté jakýchkoli vad a bude mít vlastnosti dle této smlouvy. Zhotovitel odpovídá za vady, jež má dílo v době jeho předání a dále odpovídá za vady díla zjištěné v záruční době.</w:t>
      </w:r>
    </w:p>
    <w:p w:rsidRPr="00D26151" w:rsidR="009A61D9" w:rsidP="00A71411" w:rsidRDefault="00FA00D6">
      <w:pPr>
        <w:pStyle w:val="Odstavecseseznamem"/>
        <w:widowControl w:val="false"/>
        <w:numPr>
          <w:ilvl w:val="0"/>
          <w:numId w:val="13"/>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Záruční doba se sjednává na 2 roky a začíná běžet dnem převzetí díla Objednatelem. </w:t>
      </w:r>
    </w:p>
    <w:p w:rsidRPr="00D26151" w:rsidR="009A61D9" w:rsidP="00A71411" w:rsidRDefault="00FA00D6">
      <w:pPr>
        <w:pStyle w:val="Odstavecseseznamem"/>
        <w:widowControl w:val="false"/>
        <w:numPr>
          <w:ilvl w:val="0"/>
          <w:numId w:val="13"/>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Objednatel je oprávněn reklamovat vady plnění po dobu trvání záruční doby. Reklamace musí být řádně doloženy a musí mít písemnou formu.</w:t>
      </w:r>
    </w:p>
    <w:p w:rsidRPr="00D26151" w:rsidR="009A61D9" w:rsidP="00A71411" w:rsidRDefault="00FA00D6">
      <w:pPr>
        <w:pStyle w:val="Odstavecseseznamem"/>
        <w:widowControl w:val="false"/>
        <w:numPr>
          <w:ilvl w:val="0"/>
          <w:numId w:val="13"/>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Oprávněně reklamované vady budou Zhotovitelem odstraněny bez zbytečného odkladu a bezplatně.</w:t>
      </w:r>
    </w:p>
    <w:p w:rsidRPr="00D26151" w:rsidR="009A61D9" w:rsidP="009A61D9" w:rsidRDefault="00FA00D6">
      <w:pPr>
        <w:shd w:val="clear" w:color="auto" w:fill="FFFFFF"/>
        <w:tabs>
          <w:tab w:val="left" w:pos="0"/>
        </w:tabs>
        <w:spacing w:before="540" w:after="120"/>
        <w:ind w:right="-66"/>
        <w:jc w:val="center"/>
        <w:outlineLvl w:val="0"/>
        <w:rPr>
          <w:bCs/>
          <w:spacing w:val="-1"/>
        </w:rPr>
      </w:pPr>
      <w:r w:rsidRPr="00D26151">
        <w:rPr>
          <w:bCs/>
          <w:spacing w:val="-1"/>
        </w:rPr>
        <w:t>XI. Smluvní pokuty</w:t>
      </w:r>
    </w:p>
    <w:p w:rsidRPr="00D26151" w:rsidR="009A61D9" w:rsidP="009A61D9" w:rsidRDefault="009A61D9">
      <w:pPr>
        <w:shd w:val="clear" w:color="auto" w:fill="FFFFFF"/>
        <w:tabs>
          <w:tab w:val="left" w:pos="0"/>
        </w:tabs>
        <w:spacing w:after="120"/>
        <w:ind w:right="-68"/>
        <w:jc w:val="center"/>
        <w:outlineLvl w:val="0"/>
        <w:rPr>
          <w:bCs/>
          <w:spacing w:val="-1"/>
        </w:rPr>
      </w:pPr>
    </w:p>
    <w:p w:rsidRPr="00D26151" w:rsidR="009A61D9" w:rsidP="00A71411" w:rsidRDefault="00FA00D6">
      <w:pPr>
        <w:pStyle w:val="Odstavecseseznamem"/>
        <w:widowControl w:val="false"/>
        <w:numPr>
          <w:ilvl w:val="0"/>
          <w:numId w:val="14"/>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V případě prodlení s termínem předání díla </w:t>
      </w:r>
      <w:r w:rsidRPr="00D26151" w:rsidR="00376559">
        <w:rPr>
          <w:bCs/>
          <w:spacing w:val="-1"/>
        </w:rPr>
        <w:t xml:space="preserve">nebo části díla </w:t>
      </w:r>
      <w:r w:rsidRPr="00D26151">
        <w:rPr>
          <w:bCs/>
          <w:spacing w:val="-1"/>
        </w:rPr>
        <w:t xml:space="preserve">dle čl. V. odst. 1 této smlouvy je Objednatel oprávněn účtovat Zhotoviteli smluvní pokutu ve výši 0,1 % ceny díla za každý den prodlení s výjimkou prodlení způsobeným nedodržením termínu předání požadovaných </w:t>
      </w:r>
      <w:r w:rsidRPr="00D26151">
        <w:rPr>
          <w:bCs/>
          <w:spacing w:val="-1"/>
        </w:rPr>
        <w:lastRenderedPageBreak/>
        <w:t xml:space="preserve">podkladů Zhotoviteli dle článku IX. této smlouvy a dále při prodlení Objednatele s plněním svých povinností dle čl. V. odst. 2. této smlouvy. </w:t>
      </w:r>
    </w:p>
    <w:p w:rsidRPr="00D26151" w:rsidR="009A61D9" w:rsidP="00A71411" w:rsidRDefault="00FA00D6">
      <w:pPr>
        <w:pStyle w:val="Odstavecseseznamem"/>
        <w:widowControl w:val="false"/>
        <w:numPr>
          <w:ilvl w:val="0"/>
          <w:numId w:val="14"/>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V případě prodlení s termínem splatnosti faktury je Zhotovitel oprávněn účtovat Objednateli úrok z prodlení ve výši 0,1 % z dlužné částky za každý den prodlení.</w:t>
      </w:r>
    </w:p>
    <w:p w:rsidRPr="00D26151" w:rsidR="0010264F" w:rsidP="00A71411" w:rsidRDefault="0010264F">
      <w:pPr>
        <w:pStyle w:val="Odstavecseseznamem"/>
        <w:widowControl w:val="false"/>
        <w:numPr>
          <w:ilvl w:val="0"/>
          <w:numId w:val="14"/>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V případě porušení povinnosti dle čl. VII. odst. 4 této smlouvy je Objednatel oprávněn účtovat Zhotoviteli smluvní pokutu ve výši</w:t>
      </w:r>
      <w:r w:rsidRPr="00D26151" w:rsidR="00060D04">
        <w:rPr>
          <w:bCs/>
          <w:spacing w:val="-1"/>
        </w:rPr>
        <w:t xml:space="preserve"> 0,1 % ceny díla za každý den porušení této povinnosti, a to maximálně po dobu 30 dní.</w:t>
      </w:r>
    </w:p>
    <w:p w:rsidRPr="00D26151" w:rsidR="009A61D9" w:rsidP="00A71411" w:rsidRDefault="00FA00D6">
      <w:pPr>
        <w:pStyle w:val="Odstavecseseznamem"/>
        <w:widowControl w:val="false"/>
        <w:numPr>
          <w:ilvl w:val="0"/>
          <w:numId w:val="14"/>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Výše uvedené sjednané sankce nemají vliv na případnou povinnost náhrady škody. Sjednané sankce hradí povinná strana nezávisle na tom, zda a v jaké výši vznikne druhé straně v této souvislosti škoda, kterou lze vymáhat samostatně. Smluvní strany vylučují použití </w:t>
      </w:r>
      <w:proofErr w:type="spellStart"/>
      <w:r w:rsidRPr="00D26151">
        <w:rPr>
          <w:bCs/>
          <w:spacing w:val="-1"/>
        </w:rPr>
        <w:t>ust</w:t>
      </w:r>
      <w:proofErr w:type="spellEnd"/>
      <w:r w:rsidRPr="00D26151">
        <w:rPr>
          <w:bCs/>
          <w:spacing w:val="-1"/>
        </w:rPr>
        <w:t>. § 2050 zákona č. 89/2012 Sb., občanský zákoník.</w:t>
      </w:r>
    </w:p>
    <w:p w:rsidRPr="00D26151" w:rsidR="009A61D9" w:rsidP="009A61D9" w:rsidRDefault="00FA00D6">
      <w:pPr>
        <w:shd w:val="clear" w:color="auto" w:fill="FFFFFF"/>
        <w:tabs>
          <w:tab w:val="left" w:pos="0"/>
        </w:tabs>
        <w:spacing w:before="540" w:after="120"/>
        <w:ind w:right="-66"/>
        <w:jc w:val="center"/>
        <w:outlineLvl w:val="0"/>
        <w:rPr>
          <w:bCs/>
          <w:spacing w:val="-3"/>
        </w:rPr>
      </w:pPr>
      <w:r w:rsidRPr="00D26151">
        <w:rPr>
          <w:bCs/>
          <w:spacing w:val="-3"/>
          <w:lang w:val="en-US"/>
        </w:rPr>
        <w:t xml:space="preserve">XII. </w:t>
      </w:r>
      <w:r w:rsidRPr="00D26151">
        <w:rPr>
          <w:bCs/>
          <w:spacing w:val="-3"/>
        </w:rPr>
        <w:t>Odstoupení od smlouvy</w:t>
      </w:r>
    </w:p>
    <w:p w:rsidRPr="00D26151" w:rsidR="009A61D9" w:rsidP="009A61D9" w:rsidRDefault="009A61D9">
      <w:pPr>
        <w:shd w:val="clear" w:color="auto" w:fill="FFFFFF"/>
        <w:tabs>
          <w:tab w:val="left" w:pos="0"/>
        </w:tabs>
        <w:spacing w:after="120"/>
        <w:ind w:right="-68"/>
        <w:jc w:val="center"/>
        <w:outlineLvl w:val="0"/>
        <w:rPr>
          <w:bCs/>
          <w:spacing w:val="-3"/>
        </w:rPr>
      </w:pPr>
    </w:p>
    <w:p w:rsidRPr="00D26151" w:rsidR="009A61D9" w:rsidP="00A71411" w:rsidRDefault="00FA00D6">
      <w:pPr>
        <w:pStyle w:val="Odstavecseseznamem"/>
        <w:widowControl w:val="false"/>
        <w:numPr>
          <w:ilvl w:val="0"/>
          <w:numId w:val="1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p>
    <w:p w:rsidRPr="00D26151" w:rsidR="009A61D9" w:rsidP="00A71411" w:rsidRDefault="00FA00D6">
      <w:pPr>
        <w:pStyle w:val="Odstavecseseznamem"/>
        <w:widowControl w:val="false"/>
        <w:numPr>
          <w:ilvl w:val="0"/>
          <w:numId w:val="1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Podstatným porušením této smlouvy se rozumí zejména: </w:t>
      </w:r>
    </w:p>
    <w:p w:rsidRPr="00D26151" w:rsidR="009A61D9" w:rsidP="00A71411" w:rsidRDefault="00FA00D6">
      <w:pPr>
        <w:pStyle w:val="Odstavecseseznamem"/>
        <w:widowControl w:val="false"/>
        <w:numPr>
          <w:ilvl w:val="0"/>
          <w:numId w:val="16"/>
        </w:numPr>
        <w:shd w:val="clear" w:color="auto" w:fill="FFFFFF"/>
        <w:tabs>
          <w:tab w:val="left" w:pos="310"/>
        </w:tabs>
        <w:autoSpaceDE w:val="false"/>
        <w:autoSpaceDN w:val="false"/>
        <w:adjustRightInd w:val="false"/>
        <w:spacing w:after="120"/>
        <w:ind w:left="357" w:hanging="357"/>
        <w:contextualSpacing w:val="false"/>
        <w:jc w:val="both"/>
        <w:rPr>
          <w:bCs/>
          <w:spacing w:val="-1"/>
        </w:rPr>
      </w:pPr>
      <w:r w:rsidRPr="00D26151">
        <w:rPr>
          <w:bCs/>
          <w:spacing w:val="-1"/>
        </w:rPr>
        <w:t xml:space="preserve">prodlení Zhotovitele se splněním termínu dokončení díla </w:t>
      </w:r>
      <w:r w:rsidRPr="00D26151" w:rsidR="00376559">
        <w:rPr>
          <w:bCs/>
          <w:spacing w:val="-1"/>
        </w:rPr>
        <w:t xml:space="preserve">nebo části díla </w:t>
      </w:r>
      <w:r w:rsidRPr="00D26151">
        <w:rPr>
          <w:bCs/>
          <w:spacing w:val="-1"/>
        </w:rPr>
        <w:t>delším než 30 dnů,</w:t>
      </w:r>
    </w:p>
    <w:p w:rsidRPr="00D26151" w:rsidR="009A61D9" w:rsidP="00A71411" w:rsidRDefault="00FA00D6">
      <w:pPr>
        <w:pStyle w:val="Odstavecseseznamem"/>
        <w:widowControl w:val="false"/>
        <w:numPr>
          <w:ilvl w:val="0"/>
          <w:numId w:val="16"/>
        </w:numPr>
        <w:shd w:val="clear" w:color="auto" w:fill="FFFFFF"/>
        <w:tabs>
          <w:tab w:val="left" w:pos="310"/>
        </w:tabs>
        <w:autoSpaceDE w:val="false"/>
        <w:autoSpaceDN w:val="false"/>
        <w:adjustRightInd w:val="false"/>
        <w:spacing w:after="120"/>
        <w:ind w:left="357" w:hanging="357"/>
        <w:contextualSpacing w:val="false"/>
        <w:jc w:val="both"/>
        <w:rPr>
          <w:bCs/>
          <w:spacing w:val="-1"/>
        </w:rPr>
      </w:pPr>
      <w:r w:rsidRPr="00D26151">
        <w:rPr>
          <w:bCs/>
          <w:spacing w:val="-1"/>
        </w:rPr>
        <w:t xml:space="preserve">nesplnění </w:t>
      </w:r>
      <w:r w:rsidRPr="00D26151" w:rsidR="00844BE0">
        <w:rPr>
          <w:bCs/>
          <w:spacing w:val="-1"/>
        </w:rPr>
        <w:t>obsahu zakázky (viz příloha č. 1 smlouvy)</w:t>
      </w:r>
      <w:r w:rsidRPr="00D26151">
        <w:rPr>
          <w:bCs/>
          <w:spacing w:val="-1"/>
        </w:rPr>
        <w:t xml:space="preserve">.  </w:t>
      </w:r>
    </w:p>
    <w:p w:rsidRPr="00D26151" w:rsidR="009A61D9" w:rsidP="009A61D9" w:rsidRDefault="009A61D9">
      <w:pPr>
        <w:pStyle w:val="Odstavecseseznamem"/>
        <w:shd w:val="clear" w:color="auto" w:fill="FFFFFF"/>
        <w:tabs>
          <w:tab w:val="left" w:pos="310"/>
        </w:tabs>
        <w:spacing w:after="120"/>
        <w:ind w:left="357"/>
        <w:jc w:val="both"/>
        <w:rPr>
          <w:bCs/>
          <w:spacing w:val="-1"/>
        </w:rPr>
      </w:pPr>
    </w:p>
    <w:p w:rsidRPr="00D26151" w:rsidR="009A61D9" w:rsidP="00A71411" w:rsidRDefault="00FA00D6">
      <w:pPr>
        <w:pStyle w:val="Odstavecseseznamem"/>
        <w:widowControl w:val="false"/>
        <w:numPr>
          <w:ilvl w:val="0"/>
          <w:numId w:val="1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Dojde-li k odstoupení od smlouvy z důvodů na straně Objednatele, bude Zhotovitel účtovat Objednateli rozpracované práce ve výši odpovídající rozsahu vykonaných prací ke dni odstoupení.</w:t>
      </w:r>
    </w:p>
    <w:p w:rsidRPr="00D26151" w:rsidR="009A61D9" w:rsidP="00A71411" w:rsidRDefault="00FA00D6">
      <w:pPr>
        <w:pStyle w:val="Odstavecseseznamem"/>
        <w:widowControl w:val="false"/>
        <w:numPr>
          <w:ilvl w:val="0"/>
          <w:numId w:val="15"/>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V případě, že od smlouvy odstoupí Zhotovitel, je povinen uhradit Objednateli případnou škodu, která mu odstoupením od smlouvy vznikla.</w:t>
      </w:r>
    </w:p>
    <w:p w:rsidRPr="00D26151" w:rsidR="009A61D9" w:rsidP="009A61D9" w:rsidRDefault="00FA00D6">
      <w:pPr>
        <w:shd w:val="clear" w:color="auto" w:fill="FFFFFF"/>
        <w:tabs>
          <w:tab w:val="left" w:pos="0"/>
        </w:tabs>
        <w:spacing w:before="540" w:after="120"/>
        <w:ind w:right="-66"/>
        <w:jc w:val="center"/>
        <w:outlineLvl w:val="0"/>
        <w:rPr>
          <w:bCs/>
          <w:spacing w:val="-3"/>
        </w:rPr>
      </w:pPr>
      <w:r w:rsidRPr="00D26151">
        <w:rPr>
          <w:bCs/>
          <w:spacing w:val="-3"/>
          <w:lang w:val="en-US"/>
        </w:rPr>
        <w:t xml:space="preserve">XIII. </w:t>
      </w:r>
      <w:r w:rsidRPr="00D26151">
        <w:rPr>
          <w:bCs/>
          <w:spacing w:val="-3"/>
        </w:rPr>
        <w:t>Ostatní ujednání</w:t>
      </w:r>
    </w:p>
    <w:p w:rsidRPr="00D26151" w:rsidR="009A61D9" w:rsidP="009A61D9" w:rsidRDefault="009A61D9">
      <w:pPr>
        <w:tabs>
          <w:tab w:val="left" w:pos="0"/>
        </w:tabs>
        <w:spacing w:after="120"/>
        <w:ind w:right="-66"/>
        <w:jc w:val="both"/>
        <w:rPr>
          <w:sz w:val="2"/>
          <w:szCs w:val="2"/>
        </w:rPr>
      </w:pPr>
    </w:p>
    <w:p w:rsidRPr="00D26151" w:rsidR="00C12123" w:rsidP="00A71411" w:rsidRDefault="00FA00D6">
      <w:pPr>
        <w:pStyle w:val="Odstavecseseznamem"/>
        <w:widowControl w:val="false"/>
        <w:numPr>
          <w:ilvl w:val="0"/>
          <w:numId w:val="17"/>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Vznikne-li Objednateli z důvodu vadného plnění či prodlení s předáním díla škoda, je zhotovitel povinen tuto škodu objednateli finančně nahradit.</w:t>
      </w:r>
    </w:p>
    <w:p w:rsidRPr="00D26151" w:rsidR="009A61D9" w:rsidP="00A71411" w:rsidRDefault="00FA00D6">
      <w:pPr>
        <w:pStyle w:val="Odstavecseseznamem"/>
        <w:widowControl w:val="false"/>
        <w:numPr>
          <w:ilvl w:val="0"/>
          <w:numId w:val="17"/>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V průběhu doby plnění budou na výzvu Objednatele uskutečněny mj. konzultace formou elektronické komunikace (popř. telefonické konzultace, kontakt </w:t>
      </w:r>
      <w:r w:rsidRPr="00D26151" w:rsidR="008673E2">
        <w:rPr>
          <w:bCs/>
          <w:spacing w:val="-1"/>
        </w:rPr>
        <w:t>objednatel</w:t>
      </w:r>
      <w:r w:rsidRPr="00D26151">
        <w:rPr>
          <w:bCs/>
          <w:spacing w:val="-1"/>
        </w:rPr>
        <w:t>e –</w:t>
      </w:r>
      <w:r w:rsidRPr="00D26151" w:rsidR="00C12123">
        <w:rPr>
          <w:bCs/>
          <w:spacing w:val="-1"/>
        </w:rPr>
        <w:t xml:space="preserve"> </w:t>
      </w:r>
      <w:hyperlink w:history="true" r:id="rId19">
        <w:r w:rsidRPr="00D26151" w:rsidR="00C12123">
          <w:rPr>
            <w:rStyle w:val="Hypertextovodkaz"/>
            <w:color w:val="000000"/>
            <w:u w:val="none"/>
          </w:rPr>
          <w:t>Mgr. Iva Koudelková</w:t>
        </w:r>
      </w:hyperlink>
      <w:r w:rsidRPr="00D26151" w:rsidR="00C12123">
        <w:t>, tel. 542 17</w:t>
      </w:r>
      <w:r w:rsidRPr="00D26151" w:rsidR="00C12123">
        <w:rPr>
          <w:color w:val="000000"/>
          <w:shd w:val="clear" w:color="auto" w:fill="FFFFFF"/>
        </w:rPr>
        <w:t>2 437</w:t>
      </w:r>
      <w:r w:rsidRPr="00D26151" w:rsidR="00C12123">
        <w:t xml:space="preserve">, e-mail: </w:t>
      </w:r>
      <w:hyperlink w:history="true" r:id="rId20">
        <w:r w:rsidRPr="00D26151" w:rsidR="00C12123">
          <w:rPr>
            <w:rStyle w:val="Hypertextovodkaz"/>
          </w:rPr>
          <w:t>koudelkova.iva@brno.cz</w:t>
        </w:r>
      </w:hyperlink>
      <w:r w:rsidRPr="00D26151" w:rsidR="00C12123">
        <w:t xml:space="preserve">.; Mgr. Eva Gregorová, tel. 542 172 306, e-mail: </w:t>
      </w:r>
      <w:hyperlink w:history="true" r:id="rId21">
        <w:r w:rsidRPr="00D26151" w:rsidR="00C12123">
          <w:rPr>
            <w:rStyle w:val="Hypertextovodkaz"/>
          </w:rPr>
          <w:t>gregorova.eva@brno.cz</w:t>
        </w:r>
      </w:hyperlink>
      <w:r w:rsidRPr="00D26151">
        <w:rPr>
          <w:bCs/>
          <w:spacing w:val="-1"/>
        </w:rPr>
        <w:t>).</w:t>
      </w:r>
    </w:p>
    <w:p w:rsidRPr="00D26151" w:rsidR="00A1475A" w:rsidP="00E94665" w:rsidRDefault="00A1475A">
      <w:pPr>
        <w:pStyle w:val="Odstavecseseznamem"/>
        <w:widowControl w:val="false"/>
        <w:shd w:val="clear" w:color="auto" w:fill="FFFFFF"/>
        <w:tabs>
          <w:tab w:val="left" w:pos="310"/>
        </w:tabs>
        <w:autoSpaceDE w:val="false"/>
        <w:autoSpaceDN w:val="false"/>
        <w:adjustRightInd w:val="false"/>
        <w:spacing w:after="120"/>
        <w:ind w:left="0"/>
        <w:contextualSpacing w:val="false"/>
        <w:jc w:val="both"/>
        <w:rPr>
          <w:bCs/>
          <w:spacing w:val="-1"/>
        </w:rPr>
      </w:pPr>
    </w:p>
    <w:p w:rsidRPr="00D26151" w:rsidR="009A61D9" w:rsidP="009A61D9" w:rsidRDefault="00FA00D6">
      <w:pPr>
        <w:shd w:val="clear" w:color="auto" w:fill="FFFFFF"/>
        <w:tabs>
          <w:tab w:val="left" w:pos="0"/>
        </w:tabs>
        <w:spacing w:before="540" w:after="120"/>
        <w:ind w:right="-66"/>
        <w:jc w:val="center"/>
        <w:outlineLvl w:val="0"/>
        <w:rPr>
          <w:bCs/>
          <w:spacing w:val="-3"/>
        </w:rPr>
      </w:pPr>
      <w:r w:rsidRPr="00D26151">
        <w:rPr>
          <w:bCs/>
          <w:spacing w:val="-3"/>
        </w:rPr>
        <w:t>XIV. Závěrečná ustanovení</w:t>
      </w:r>
    </w:p>
    <w:p w:rsidRPr="00D26151" w:rsidR="009A61D9" w:rsidP="009A61D9" w:rsidRDefault="009A61D9">
      <w:pPr>
        <w:shd w:val="clear" w:color="auto" w:fill="FFFFFF"/>
        <w:tabs>
          <w:tab w:val="left" w:pos="0"/>
        </w:tabs>
        <w:spacing w:after="120"/>
        <w:ind w:right="-68"/>
        <w:jc w:val="center"/>
        <w:outlineLvl w:val="0"/>
        <w:rPr>
          <w:bCs/>
          <w:spacing w:val="-3"/>
        </w:rPr>
      </w:pPr>
    </w:p>
    <w:p w:rsidRPr="00D26151" w:rsidR="009A61D9" w:rsidP="00A71411" w:rsidRDefault="00FA00D6">
      <w:pPr>
        <w:pStyle w:val="Odstavecseseznamem"/>
        <w:widowControl w:val="false"/>
        <w:numPr>
          <w:ilvl w:val="0"/>
          <w:numId w:val="18"/>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Tato smlouva může být měněna a doplňována pouze formou písemných dodatků, označených </w:t>
      </w:r>
      <w:r w:rsidRPr="00D26151">
        <w:rPr>
          <w:bCs/>
          <w:spacing w:val="-1"/>
        </w:rPr>
        <w:lastRenderedPageBreak/>
        <w:t>jako dodatek s pořadovým číslem ke smlouvě a podepsaných oběma smluvními stranami.</w:t>
      </w:r>
    </w:p>
    <w:p w:rsidRPr="00D26151" w:rsidR="009A61D9" w:rsidP="00A71411" w:rsidRDefault="00FA00D6">
      <w:pPr>
        <w:pStyle w:val="Odstavecseseznamem"/>
        <w:widowControl w:val="false"/>
        <w:numPr>
          <w:ilvl w:val="0"/>
          <w:numId w:val="18"/>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Veškeré případné spory mezi smluvními stranami budou řešeny v prvé řadě smírně a dohodou. </w:t>
      </w:r>
    </w:p>
    <w:p w:rsidRPr="00D26151" w:rsidR="009A61D9" w:rsidP="00A71411" w:rsidRDefault="00FA00D6">
      <w:pPr>
        <w:pStyle w:val="Odstavecseseznamem"/>
        <w:widowControl w:val="false"/>
        <w:numPr>
          <w:ilvl w:val="0"/>
          <w:numId w:val="18"/>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V případě neúspěchu těchto jednání se kterákoli ze smluvních stran může obrátit na soud České republiky. Tato smlouva se řídí právem České republiky. Vztahy mezi smluvními stranami výslovně neupravené touto smlouvou se řídí ustanoveními zákona č. 89/2012 Sb., občanského zákoníku, v platném znění.</w:t>
      </w:r>
    </w:p>
    <w:p w:rsidRPr="00D26151" w:rsidR="009A61D9" w:rsidP="00A71411" w:rsidRDefault="00FA00D6">
      <w:pPr>
        <w:pStyle w:val="Odstavecseseznamem"/>
        <w:widowControl w:val="false"/>
        <w:numPr>
          <w:ilvl w:val="0"/>
          <w:numId w:val="18"/>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Tato smlouva je vyhotovena v pěti originálech, z nichž tři obdrží Objednatel a dva Zhotovitel.</w:t>
      </w:r>
    </w:p>
    <w:p w:rsidRPr="00D26151" w:rsidR="009A61D9" w:rsidP="00A71411" w:rsidRDefault="00FA00D6">
      <w:pPr>
        <w:pStyle w:val="Odstavecseseznamem"/>
        <w:widowControl w:val="false"/>
        <w:numPr>
          <w:ilvl w:val="0"/>
          <w:numId w:val="18"/>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Tato smlouva nabývá platnosti a účinnosti dnem podpisu oběma smluvními stranami.</w:t>
      </w:r>
    </w:p>
    <w:p w:rsidRPr="00D26151" w:rsidR="009A61D9" w:rsidP="00A71411" w:rsidRDefault="00FA00D6">
      <w:pPr>
        <w:pStyle w:val="Odstavecseseznamem"/>
        <w:widowControl w:val="false"/>
        <w:numPr>
          <w:ilvl w:val="0"/>
          <w:numId w:val="18"/>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Pokud oddělitelné ustanovení této smlouvy je nebo se stane neplatným či nevynutitelným, nemá to vliv na platnost zbývajících ustanovení této smlouvy. V takovém případě se strany této smlouvy zavazují uzavřít do 10 pracovních dnů od výzvy druhé ze stran této smlouvy dodatek k této smlouvě nahrazující oddělitelné ustanovení této smlouvy, které je neplatné či nevynutitelné, platným a vynutitelným ustanovením odpovídajícím hospodářskému účelu takto nahrazeného ustanovení.</w:t>
      </w:r>
    </w:p>
    <w:p w:rsidRPr="00D26151" w:rsidR="009A61D9" w:rsidP="00A71411" w:rsidRDefault="00FA00D6">
      <w:pPr>
        <w:pStyle w:val="Odstavecseseznamem"/>
        <w:widowControl w:val="false"/>
        <w:numPr>
          <w:ilvl w:val="0"/>
          <w:numId w:val="18"/>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 xml:space="preserve">Odpověď strany této smlouvy, ve smyslu </w:t>
      </w:r>
      <w:proofErr w:type="spellStart"/>
      <w:r w:rsidRPr="00D26151">
        <w:rPr>
          <w:bCs/>
          <w:spacing w:val="-1"/>
        </w:rPr>
        <w:t>ust</w:t>
      </w:r>
      <w:proofErr w:type="spellEnd"/>
      <w:r w:rsidRPr="00D26151">
        <w:rPr>
          <w:bCs/>
          <w:spacing w:val="-1"/>
        </w:rPr>
        <w:t>. § 1740 odst. 3 zákona č. 89/2012 Sb., občanský zákoník, s dodatkem nebo odchylkou, která podstatně nemění podmínky nabídky, není přijetím nabídky na uzavření této smlouvy.</w:t>
      </w:r>
    </w:p>
    <w:p w:rsidRPr="00D26151" w:rsidR="00D34E31" w:rsidP="00D34E31" w:rsidRDefault="00D34E31">
      <w:pPr>
        <w:pStyle w:val="Odstavecseseznamem"/>
        <w:widowControl w:val="false"/>
        <w:shd w:val="clear" w:color="auto" w:fill="FFFFFF"/>
        <w:tabs>
          <w:tab w:val="left" w:pos="310"/>
        </w:tabs>
        <w:autoSpaceDE w:val="false"/>
        <w:autoSpaceDN w:val="false"/>
        <w:adjustRightInd w:val="false"/>
        <w:spacing w:after="120"/>
        <w:ind w:left="0"/>
        <w:contextualSpacing w:val="false"/>
        <w:jc w:val="both"/>
        <w:rPr>
          <w:bCs/>
          <w:spacing w:val="-1"/>
        </w:rPr>
      </w:pPr>
    </w:p>
    <w:p w:rsidRPr="00D26151" w:rsidR="00D34E31" w:rsidP="00A71411" w:rsidRDefault="00D34E31">
      <w:pPr>
        <w:pStyle w:val="Odstavecseseznamem"/>
        <w:widowControl w:val="false"/>
        <w:numPr>
          <w:ilvl w:val="0"/>
          <w:numId w:val="18"/>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Statutární město Brno je při nakládání s veřejnými prostředky povinno dodržovat ustanovení zákona č. 106/1999 Sb., o svobodném přístupu k informacím, ve znění pozdějších předpisů (zejména § 9, odst. 2 zákona č. 61/2006 Sb.). Statutární město Brno je povinným subjektem dle zákona č. 340/2015 Sb., o registru smluv, v platném znění.</w:t>
      </w:r>
    </w:p>
    <w:p w:rsidRPr="00D26151" w:rsidR="009A61D9" w:rsidP="00A71411" w:rsidRDefault="00FA00D6">
      <w:pPr>
        <w:pStyle w:val="Odstavecseseznamem"/>
        <w:widowControl w:val="false"/>
        <w:numPr>
          <w:ilvl w:val="0"/>
          <w:numId w:val="18"/>
        </w:numPr>
        <w:shd w:val="clear" w:color="auto" w:fill="FFFFFF"/>
        <w:tabs>
          <w:tab w:val="left" w:pos="310"/>
        </w:tabs>
        <w:autoSpaceDE w:val="false"/>
        <w:autoSpaceDN w:val="false"/>
        <w:adjustRightInd w:val="false"/>
        <w:spacing w:after="120"/>
        <w:ind w:left="0" w:hanging="357"/>
        <w:contextualSpacing w:val="false"/>
        <w:jc w:val="both"/>
        <w:rPr>
          <w:bCs/>
          <w:spacing w:val="-1"/>
        </w:rPr>
      </w:pPr>
      <w:r w:rsidRPr="00D26151">
        <w:rPr>
          <w:bCs/>
          <w:spacing w:val="-1"/>
        </w:rPr>
        <w:t>Smluvní strany po přečtení této smlouvy prohlašují, že souhlasí s jejím obsahem, že tato smlouva byla sepsána vážně, určitě, srozumitelně a na základě jejich pravé a svobodné vůle, na důkaz čehož připojují své podpisy.</w:t>
      </w:r>
    </w:p>
    <w:p w:rsidRPr="00D26151" w:rsidR="00D34E31" w:rsidP="00D34E31" w:rsidRDefault="00D34E31">
      <w:pPr>
        <w:spacing w:before="80" w:after="80"/>
        <w:jc w:val="center"/>
      </w:pPr>
      <w:r w:rsidRPr="00D26151">
        <w:t>Doložka</w:t>
      </w:r>
    </w:p>
    <w:p w:rsidRPr="00D26151" w:rsidR="00D34E31" w:rsidP="00D34E31" w:rsidRDefault="00D34E31">
      <w:pPr>
        <w:jc w:val="center"/>
      </w:pPr>
      <w:r w:rsidRPr="00D26151">
        <w:rPr>
          <w:bCs/>
        </w:rPr>
        <w:t>podle § 41 zákona č. 128/2000 Sb., o obcích (obecní zřízení), v platném znění</w:t>
      </w:r>
    </w:p>
    <w:p w:rsidRPr="00D26151" w:rsidR="00D34E31" w:rsidP="00D34E31" w:rsidRDefault="00D34E31">
      <w:pPr>
        <w:spacing w:before="80" w:after="80"/>
      </w:pPr>
      <w:r w:rsidRPr="00D26151">
        <w:t>Tato smlouva byla schválena Radou města Brna na schůzi č. R7/…    konané dne …….. 201</w:t>
      </w:r>
      <w:r w:rsidRPr="00D26151" w:rsidR="00ED72A7">
        <w:t>7</w:t>
      </w:r>
      <w:r w:rsidRPr="00D26151">
        <w:t>.</w:t>
      </w:r>
    </w:p>
    <w:p w:rsidRPr="00D26151" w:rsidR="00ED72A7" w:rsidP="009A61D9" w:rsidRDefault="00ED72A7">
      <w:pPr>
        <w:shd w:val="clear" w:color="auto" w:fill="FFFFFF"/>
        <w:tabs>
          <w:tab w:val="left" w:pos="0"/>
        </w:tabs>
        <w:spacing w:after="120"/>
        <w:ind w:right="-66"/>
        <w:rPr>
          <w:spacing w:val="-5"/>
        </w:rPr>
      </w:pPr>
    </w:p>
    <w:p w:rsidRPr="00D26151" w:rsidR="009A61D9" w:rsidP="009A61D9" w:rsidRDefault="00FA00D6">
      <w:pPr>
        <w:shd w:val="clear" w:color="auto" w:fill="FFFFFF"/>
        <w:tabs>
          <w:tab w:val="left" w:pos="0"/>
        </w:tabs>
        <w:spacing w:after="120"/>
        <w:ind w:right="-66"/>
        <w:rPr>
          <w:spacing w:val="-5"/>
        </w:rPr>
      </w:pPr>
      <w:r w:rsidRPr="00D26151">
        <w:rPr>
          <w:spacing w:val="-5"/>
        </w:rPr>
        <w:t>V Brně dne</w:t>
      </w:r>
      <w:r w:rsidRPr="00D26151" w:rsidR="00D34E31">
        <w:rPr>
          <w:spacing w:val="-5"/>
        </w:rPr>
        <w:t xml:space="preserve"> ……………</w:t>
      </w:r>
      <w:r w:rsidRPr="00D26151" w:rsidR="00D34E31">
        <w:tab/>
      </w:r>
      <w:r w:rsidRPr="00D26151" w:rsidR="00D34E31">
        <w:tab/>
      </w:r>
      <w:r w:rsidRPr="00D26151" w:rsidR="00D34E31">
        <w:tab/>
      </w:r>
      <w:r w:rsidRPr="00D26151" w:rsidR="00D34E31">
        <w:tab/>
        <w:t xml:space="preserve">        </w:t>
      </w:r>
      <w:r w:rsidRPr="00D26151">
        <w:rPr>
          <w:spacing w:val="-5"/>
        </w:rPr>
        <w:t xml:space="preserve">V </w:t>
      </w:r>
      <w:r w:rsidRPr="00D26151" w:rsidR="00D34E31">
        <w:rPr>
          <w:spacing w:val="-5"/>
        </w:rPr>
        <w:t>………………</w:t>
      </w:r>
      <w:r w:rsidRPr="00D26151">
        <w:rPr>
          <w:spacing w:val="-5"/>
        </w:rPr>
        <w:t xml:space="preserve"> dne</w:t>
      </w:r>
    </w:p>
    <w:p w:rsidRPr="00D26151" w:rsidR="009A61D9" w:rsidP="009A61D9" w:rsidRDefault="00FA00D6">
      <w:pPr>
        <w:shd w:val="clear" w:color="auto" w:fill="FFFFFF"/>
        <w:tabs>
          <w:tab w:val="left" w:pos="0"/>
        </w:tabs>
        <w:spacing w:after="120"/>
        <w:ind w:right="-66"/>
      </w:pPr>
      <w:r w:rsidRPr="00D26151">
        <w:rPr>
          <w:spacing w:val="-4"/>
        </w:rPr>
        <w:t xml:space="preserve">Za Objednatele:                                                                        </w:t>
      </w:r>
      <w:r w:rsidRPr="00D26151">
        <w:rPr>
          <w:spacing w:val="-2"/>
        </w:rPr>
        <w:t>Za Zhotovitele:</w:t>
      </w:r>
    </w:p>
    <w:p w:rsidRPr="00D26151" w:rsidR="009A61D9" w:rsidP="009A61D9" w:rsidRDefault="009A61D9">
      <w:pPr>
        <w:shd w:val="clear" w:color="auto" w:fill="FFFFFF"/>
        <w:tabs>
          <w:tab w:val="left" w:pos="0"/>
        </w:tabs>
        <w:spacing w:after="120"/>
        <w:ind w:right="-66"/>
        <w:rPr>
          <w:spacing w:val="-1"/>
        </w:rPr>
      </w:pPr>
    </w:p>
    <w:p w:rsidRPr="00D26151" w:rsidR="009A61D9" w:rsidP="009A61D9" w:rsidRDefault="00FA00D6">
      <w:pPr>
        <w:shd w:val="clear" w:color="auto" w:fill="FFFFFF"/>
        <w:tabs>
          <w:tab w:val="left" w:pos="0"/>
        </w:tabs>
        <w:spacing w:after="120"/>
        <w:ind w:right="-66"/>
        <w:rPr>
          <w:spacing w:val="-1"/>
        </w:rPr>
      </w:pPr>
      <w:r w:rsidRPr="00D26151">
        <w:rPr>
          <w:spacing w:val="-1"/>
        </w:rPr>
        <w:t>……………………………..</w:t>
      </w:r>
      <w:r w:rsidRPr="00D26151">
        <w:rPr>
          <w:spacing w:val="-1"/>
        </w:rPr>
        <w:tab/>
      </w:r>
      <w:r w:rsidRPr="00D26151">
        <w:rPr>
          <w:spacing w:val="-1"/>
        </w:rPr>
        <w:tab/>
      </w:r>
      <w:r w:rsidRPr="00D26151">
        <w:rPr>
          <w:spacing w:val="-1"/>
        </w:rPr>
        <w:tab/>
      </w:r>
      <w:r w:rsidRPr="00D26151">
        <w:rPr>
          <w:spacing w:val="-1"/>
        </w:rPr>
        <w:tab/>
        <w:t>……………………………..</w:t>
      </w:r>
    </w:p>
    <w:p w:rsidRPr="00D26151" w:rsidR="003B3026" w:rsidP="003B3026" w:rsidRDefault="00184201">
      <w:pPr>
        <w:shd w:val="clear" w:color="auto" w:fill="FFFFFF"/>
        <w:tabs>
          <w:tab w:val="left" w:pos="0"/>
        </w:tabs>
        <w:spacing w:after="120"/>
        <w:ind w:right="-66"/>
        <w:rPr>
          <w:spacing w:val="-1"/>
        </w:rPr>
      </w:pPr>
      <w:r w:rsidRPr="00D26151">
        <w:rPr>
          <w:spacing w:val="-1"/>
        </w:rPr>
        <w:tab/>
      </w:r>
      <w:r w:rsidRPr="00D26151" w:rsidR="00D34E31">
        <w:rPr>
          <w:spacing w:val="-1"/>
        </w:rPr>
        <w:tab/>
      </w:r>
      <w:r w:rsidRPr="00D26151" w:rsidR="00D34E31">
        <w:rPr>
          <w:spacing w:val="-1"/>
        </w:rPr>
        <w:tab/>
      </w:r>
      <w:r w:rsidRPr="00D26151" w:rsidR="00D34E31">
        <w:rPr>
          <w:spacing w:val="-1"/>
        </w:rPr>
        <w:tab/>
        <w:t xml:space="preserve">    </w:t>
      </w:r>
      <w:r w:rsidRPr="00D26151" w:rsidR="00D34E31">
        <w:rPr>
          <w:i/>
          <w:spacing w:val="-1"/>
        </w:rPr>
        <w:t xml:space="preserve">Doplní </w:t>
      </w:r>
      <w:r w:rsidRPr="00D26151" w:rsidR="00E6484F">
        <w:rPr>
          <w:i/>
          <w:spacing w:val="-1"/>
        </w:rPr>
        <w:t>dodavatel</w:t>
      </w:r>
    </w:p>
    <w:p w:rsidRPr="00D26151" w:rsidR="009A61D9" w:rsidP="003B3026" w:rsidRDefault="00184201">
      <w:pPr>
        <w:shd w:val="clear" w:color="auto" w:fill="FFFFFF"/>
        <w:tabs>
          <w:tab w:val="left" w:pos="0"/>
        </w:tabs>
        <w:spacing w:after="120"/>
        <w:ind w:right="-66"/>
        <w:rPr>
          <w:spacing w:val="-3"/>
        </w:rPr>
      </w:pPr>
      <w:r w:rsidRPr="00D26151">
        <w:rPr>
          <w:spacing w:val="-1"/>
        </w:rPr>
        <w:t xml:space="preserve">       </w:t>
      </w:r>
      <w:r w:rsidRPr="00D26151" w:rsidR="00FA00D6">
        <w:rPr>
          <w:spacing w:val="-3"/>
        </w:rPr>
        <w:tab/>
      </w:r>
    </w:p>
    <w:p w:rsidRPr="00D26151" w:rsidR="00562B04" w:rsidP="00D34E31" w:rsidRDefault="00562B04">
      <w:pPr>
        <w:spacing w:after="120"/>
        <w:ind w:right="-66"/>
        <w:jc w:val="both"/>
        <w:rPr>
          <w:spacing w:val="-5"/>
        </w:rPr>
      </w:pPr>
    </w:p>
    <w:p w:rsidRPr="00D26151" w:rsidR="00562B04" w:rsidP="00D34E31" w:rsidRDefault="00562B04">
      <w:pPr>
        <w:spacing w:after="120"/>
        <w:ind w:right="-66"/>
        <w:jc w:val="both"/>
        <w:rPr>
          <w:spacing w:val="-5"/>
        </w:rPr>
      </w:pPr>
    </w:p>
    <w:p w:rsidRPr="00D26151" w:rsidR="006176B0" w:rsidP="006176B0" w:rsidRDefault="006176B0">
      <w:pPr>
        <w:spacing w:after="120"/>
        <w:ind w:right="-66"/>
        <w:jc w:val="both"/>
        <w:rPr>
          <w:bCs/>
          <w:spacing w:val="-1"/>
        </w:rPr>
      </w:pPr>
      <w:r w:rsidRPr="00D26151">
        <w:rPr>
          <w:spacing w:val="-5"/>
        </w:rPr>
        <w:t xml:space="preserve">Příloha č. 1 – Zadání </w:t>
      </w:r>
      <w:r w:rsidRPr="00D26151">
        <w:rPr>
          <w:bCs/>
          <w:spacing w:val="-1"/>
        </w:rPr>
        <w:t>sociologického průzkumu Mezigenerační vztahy a solidarita („Strategické dokumenty města Brna s důrazem na oblast kvality života, část B)</w:t>
      </w:r>
    </w:p>
    <w:p w:rsidRPr="00D26151" w:rsidR="006176B0" w:rsidP="006176B0" w:rsidRDefault="00AA6781">
      <w:pPr>
        <w:spacing w:after="120"/>
        <w:ind w:right="-66"/>
        <w:jc w:val="both"/>
        <w:rPr>
          <w:bCs/>
          <w:spacing w:val="-1"/>
        </w:rPr>
      </w:pPr>
      <w:r w:rsidRPr="00D26151">
        <w:rPr>
          <w:spacing w:val="-5"/>
        </w:rPr>
        <w:t>Příloha č. 2</w:t>
      </w:r>
      <w:r w:rsidRPr="00D26151" w:rsidR="006176B0">
        <w:rPr>
          <w:spacing w:val="-5"/>
        </w:rPr>
        <w:t xml:space="preserve">  - Položkový rozpočet </w:t>
      </w:r>
      <w:r w:rsidRPr="00D26151" w:rsidR="006176B0">
        <w:rPr>
          <w:bCs/>
          <w:spacing w:val="-1"/>
        </w:rPr>
        <w:t>sociologického průzkumu Mezigenerační vztahy a solidarita („Strategické dokumenty města Brna s důrazem na oblast kvality života, část B)</w:t>
      </w:r>
    </w:p>
    <w:p w:rsidRPr="00614A02" w:rsidR="006176B0" w:rsidP="00614A02" w:rsidRDefault="00FA00D6">
      <w:pPr>
        <w:spacing w:after="120"/>
        <w:ind w:right="-66"/>
        <w:jc w:val="both"/>
        <w:rPr>
          <w:spacing w:val="-3"/>
        </w:rPr>
      </w:pPr>
      <w:r w:rsidRPr="00D26151">
        <w:rPr>
          <w:spacing w:val="-3"/>
        </w:rPr>
        <w:br w:type="page"/>
      </w:r>
      <w:r w:rsidRPr="00D26151" w:rsidR="006176B0">
        <w:rPr>
          <w:b/>
          <w:spacing w:val="-5"/>
        </w:rPr>
        <w:lastRenderedPageBreak/>
        <w:t>Příloha č. 1 smlouvy</w:t>
      </w:r>
    </w:p>
    <w:p w:rsidRPr="00D26151" w:rsidR="006176B0" w:rsidP="006176B0" w:rsidRDefault="006176B0">
      <w:pPr>
        <w:spacing w:after="120"/>
        <w:rPr>
          <w:b/>
        </w:rPr>
      </w:pPr>
    </w:p>
    <w:p w:rsidRPr="00D26151" w:rsidR="006176B0" w:rsidP="006176B0" w:rsidRDefault="006176B0">
      <w:pPr>
        <w:pStyle w:val="Nadpis2"/>
        <w:spacing w:after="120"/>
        <w:jc w:val="center"/>
        <w:rPr>
          <w:rFonts w:ascii="Times New Roman" w:hAnsi="Times New Roman"/>
          <w:b/>
          <w:i w:val="false"/>
          <w:sz w:val="24"/>
          <w:szCs w:val="24"/>
        </w:rPr>
      </w:pPr>
      <w:r w:rsidRPr="00D26151">
        <w:rPr>
          <w:rFonts w:ascii="Times New Roman" w:hAnsi="Times New Roman"/>
          <w:b/>
          <w:i w:val="false"/>
          <w:sz w:val="24"/>
          <w:szCs w:val="24"/>
        </w:rPr>
        <w:t>„Mezigenerační vztahy a solidarita“</w:t>
      </w:r>
    </w:p>
    <w:p w:rsidRPr="00D26151" w:rsidR="006176B0" w:rsidP="006176B0" w:rsidRDefault="006176B0">
      <w:pPr>
        <w:ind w:left="280" w:hanging="280"/>
        <w:jc w:val="center"/>
        <w:rPr>
          <w:bCs/>
        </w:rPr>
      </w:pPr>
      <w:r w:rsidRPr="00D26151">
        <w:rPr>
          <w:bCs/>
        </w:rPr>
        <w:t xml:space="preserve">zadání sociologického průzkumu </w:t>
      </w:r>
    </w:p>
    <w:p w:rsidRPr="00D26151" w:rsidR="006176B0" w:rsidP="006176B0" w:rsidRDefault="006176B0">
      <w:pPr>
        <w:ind w:left="280" w:hanging="280"/>
        <w:jc w:val="center"/>
        <w:rPr>
          <w:bCs/>
        </w:rPr>
      </w:pPr>
      <w:r w:rsidRPr="00D26151">
        <w:rPr>
          <w:bCs/>
        </w:rPr>
        <w:t>(</w:t>
      </w:r>
      <w:r w:rsidRPr="00D26151">
        <w:t>„</w:t>
      </w:r>
      <w:r w:rsidRPr="00D26151">
        <w:rPr>
          <w:szCs w:val="20"/>
        </w:rPr>
        <w:t>Strategické dokumenty města Brna s důrazem na oblast kvality života</w:t>
      </w:r>
      <w:r w:rsidRPr="00D26151">
        <w:t xml:space="preserve">  - sociologické průzkumy,</w:t>
      </w:r>
      <w:r w:rsidRPr="00D26151">
        <w:rPr>
          <w:bCs/>
        </w:rPr>
        <w:t xml:space="preserve"> část B</w:t>
      </w:r>
      <w:r w:rsidRPr="00D26151">
        <w:t xml:space="preserve"> “</w:t>
      </w:r>
      <w:r w:rsidRPr="00D26151">
        <w:rPr>
          <w:bCs/>
        </w:rPr>
        <w:t>)</w:t>
      </w:r>
    </w:p>
    <w:p w:rsidRPr="00D26151" w:rsidR="006176B0" w:rsidP="006176B0" w:rsidRDefault="006176B0"/>
    <w:p w:rsidRPr="00D26151" w:rsidR="006176B0" w:rsidP="006176B0" w:rsidRDefault="006176B0">
      <w:pPr>
        <w:pStyle w:val="Zkladntext2"/>
        <w:spacing w:line="240" w:lineRule="auto"/>
        <w:jc w:val="both"/>
        <w:rPr>
          <w:b/>
          <w:spacing w:val="-5"/>
        </w:rPr>
      </w:pPr>
    </w:p>
    <w:p w:rsidRPr="00D26151" w:rsidR="006176B0" w:rsidP="006176B0" w:rsidRDefault="006176B0">
      <w:pPr>
        <w:spacing w:after="120"/>
        <w:jc w:val="both"/>
        <w:rPr>
          <w:b/>
        </w:rPr>
      </w:pPr>
      <w:r w:rsidRPr="00D26151">
        <w:rPr>
          <w:b/>
        </w:rPr>
        <w:t>Zadavatel:</w:t>
      </w:r>
    </w:p>
    <w:p w:rsidRPr="00D26151" w:rsidR="006176B0" w:rsidP="006176B0" w:rsidRDefault="006176B0">
      <w:pPr>
        <w:spacing w:after="120"/>
        <w:jc w:val="both"/>
        <w:rPr>
          <w:b/>
        </w:rPr>
      </w:pPr>
      <w:r w:rsidRPr="00D26151">
        <w:rPr>
          <w:b/>
        </w:rPr>
        <w:t>Statutární město Brno</w:t>
      </w:r>
      <w:r w:rsidRPr="00D26151">
        <w:rPr>
          <w:b/>
        </w:rPr>
        <w:tab/>
      </w:r>
      <w:r w:rsidRPr="00D26151">
        <w:rPr>
          <w:b/>
        </w:rPr>
        <w:tab/>
      </w:r>
      <w:r w:rsidRPr="00D26151">
        <w:rPr>
          <w:b/>
        </w:rPr>
        <w:tab/>
      </w:r>
      <w:r w:rsidRPr="00D26151">
        <w:rPr>
          <w:b/>
        </w:rPr>
        <w:tab/>
      </w:r>
    </w:p>
    <w:p w:rsidRPr="00D26151" w:rsidR="006176B0" w:rsidP="006176B0" w:rsidRDefault="006176B0">
      <w:pPr>
        <w:spacing w:after="120"/>
        <w:jc w:val="both"/>
      </w:pPr>
      <w:r w:rsidRPr="00D26151">
        <w:t>Dominikánské nám. 196/1, PSČ 602 00 Brno</w:t>
      </w:r>
    </w:p>
    <w:p w:rsidRPr="00D26151" w:rsidR="006176B0" w:rsidP="006176B0" w:rsidRDefault="006176B0">
      <w:pPr>
        <w:spacing w:after="120"/>
        <w:jc w:val="both"/>
      </w:pPr>
      <w:r w:rsidRPr="00D26151">
        <w:t>zastoupený Odborem zdraví, MMB</w:t>
      </w:r>
    </w:p>
    <w:p w:rsidRPr="00D26151" w:rsidR="006176B0" w:rsidP="006176B0" w:rsidRDefault="006176B0">
      <w:pPr>
        <w:pStyle w:val="normln1str"/>
        <w:spacing w:after="120"/>
        <w:jc w:val="both"/>
        <w:rPr>
          <w:rFonts w:ascii="Times New Roman" w:hAnsi="Times New Roman"/>
        </w:rPr>
      </w:pPr>
    </w:p>
    <w:p w:rsidRPr="00D26151" w:rsidR="006176B0" w:rsidP="006176B0" w:rsidRDefault="006176B0">
      <w:pPr>
        <w:pStyle w:val="normln1str"/>
        <w:spacing w:after="120"/>
        <w:jc w:val="both"/>
        <w:rPr>
          <w:rFonts w:ascii="Times New Roman" w:hAnsi="Times New Roman"/>
        </w:rPr>
      </w:pPr>
      <w:r w:rsidRPr="00D26151">
        <w:rPr>
          <w:rFonts w:ascii="Times New Roman" w:hAnsi="Times New Roman"/>
          <w:b/>
        </w:rPr>
        <w:t xml:space="preserve">Subdodavatel/zhotovitel průzkumu: </w:t>
      </w:r>
      <w:r w:rsidRPr="00D26151">
        <w:rPr>
          <w:rFonts w:ascii="Times New Roman" w:hAnsi="Times New Roman"/>
        </w:rPr>
        <w:t>na základě výběrového řízení – zakázka malého rozsahu</w:t>
      </w:r>
    </w:p>
    <w:p w:rsidRPr="00D26151" w:rsidR="006176B0" w:rsidP="006176B0" w:rsidRDefault="006176B0">
      <w:pPr>
        <w:spacing w:after="120"/>
        <w:jc w:val="both"/>
      </w:pPr>
    </w:p>
    <w:p w:rsidRPr="00D26151" w:rsidR="006176B0" w:rsidP="00A71411" w:rsidRDefault="006176B0">
      <w:pPr>
        <w:pStyle w:val="Odstavecseseznamem"/>
        <w:numPr>
          <w:ilvl w:val="0"/>
          <w:numId w:val="28"/>
        </w:numPr>
        <w:spacing w:after="120"/>
        <w:contextualSpacing w:val="false"/>
        <w:jc w:val="both"/>
        <w:rPr>
          <w:b/>
        </w:rPr>
      </w:pPr>
      <w:r w:rsidRPr="00D26151">
        <w:rPr>
          <w:b/>
        </w:rPr>
        <w:t>Kontext a důvody zadání výzkumu:</w:t>
      </w:r>
    </w:p>
    <w:p w:rsidRPr="00D26151" w:rsidR="006176B0" w:rsidP="006176B0" w:rsidRDefault="006176B0">
      <w:pPr>
        <w:spacing w:after="120"/>
        <w:jc w:val="both"/>
      </w:pPr>
      <w:r w:rsidRPr="00D26151">
        <w:t xml:space="preserve">Řada výzkumů v otázkách rodiny zaměřuje pozornost na potřeby rodin s malými dětmi, na potřeby rodin se závislým seniorem, na potřeby rodin pečující o handicapovaného člena rodiny. Zadávaný výzkum se zaměří na analýzu postojů mladších generací k seniorům a bude zkoumat jejich potřeby v oblasti mezigeneračních vztahů. Zaměří se mj. i na potřeby mladších </w:t>
      </w:r>
      <w:r w:rsidRPr="00D26151" w:rsidR="008A011F">
        <w:t xml:space="preserve">a středních </w:t>
      </w:r>
      <w:r w:rsidRPr="00D26151">
        <w:t xml:space="preserve">generací v případě, že lidé nemají blízký vztah k vlastním prarodičům a neměli možnost trávit své dětství či období dospívání v blízkosti seniora. Průzkum bude specifikovat, jaké aspekty z oblasti mezigeneračních vztahů a mezigenerační solidarity jsou pro tyto cílové skupiny </w:t>
      </w:r>
      <w:r w:rsidRPr="00D26151">
        <w:rPr>
          <w:b/>
        </w:rPr>
        <w:t>důležité a do jaké míry</w:t>
      </w:r>
      <w:r w:rsidRPr="00D26151">
        <w:t>, a ve kterých oblastech podpory mezigenerační solidarity  je v Brně potřeba usilovat o změnu či rozvoj.</w:t>
      </w:r>
    </w:p>
    <w:p w:rsidRPr="00D26151" w:rsidR="006176B0" w:rsidP="006176B0" w:rsidRDefault="006176B0">
      <w:pPr>
        <w:spacing w:after="120"/>
        <w:jc w:val="both"/>
      </w:pPr>
      <w:r w:rsidRPr="00D26151">
        <w:t xml:space="preserve">Výzkum poskytne přesnou a podrobnou analýzu postojů </w:t>
      </w:r>
      <w:r w:rsidRPr="00D26151" w:rsidR="008A011F">
        <w:t>mladších a středních generací</w:t>
      </w:r>
      <w:r w:rsidRPr="00D26151">
        <w:t xml:space="preserve"> týkajících se problematiky mezigeneračních vztahů a mezigenerační solidarity. Bude zaměřen dále na zjištění preferencí a zájmu týkajících se možných opatření vedoucích k podpoře mezigenerační solidarity a zdravé rodiny v Brně. </w:t>
      </w:r>
    </w:p>
    <w:p w:rsidRPr="00D26151" w:rsidR="006176B0" w:rsidP="006176B0" w:rsidRDefault="006176B0">
      <w:pPr>
        <w:spacing w:after="120"/>
        <w:jc w:val="both"/>
      </w:pPr>
      <w:r w:rsidRPr="00D26151">
        <w:t xml:space="preserve">Odbor zdraví průzkum využije jako jeden z dílčích analytických podkladů při tvorbě nové Strategie zdraví, případně i Strategie pro Brno (s časovým horizontem do roku 2050), které budou vznikat v letech 2016 – 2018. </w:t>
      </w:r>
    </w:p>
    <w:p w:rsidRPr="00D26151" w:rsidR="006176B0" w:rsidP="006176B0" w:rsidRDefault="006176B0">
      <w:pPr>
        <w:spacing w:after="120"/>
        <w:jc w:val="both"/>
      </w:pPr>
      <w:r w:rsidRPr="00D26151">
        <w:t xml:space="preserve">Data budou použita i jako podklad pro další studie a projekty, které mohou se zjištěnými výsledky pracovat. </w:t>
      </w:r>
    </w:p>
    <w:p w:rsidRPr="00D26151" w:rsidR="006176B0" w:rsidP="006176B0" w:rsidRDefault="006176B0">
      <w:pPr>
        <w:spacing w:after="120"/>
        <w:jc w:val="both"/>
      </w:pPr>
    </w:p>
    <w:p w:rsidRPr="00D26151" w:rsidR="006176B0" w:rsidP="00A71411" w:rsidRDefault="006176B0">
      <w:pPr>
        <w:pStyle w:val="Odstavecseseznamem"/>
        <w:numPr>
          <w:ilvl w:val="0"/>
          <w:numId w:val="28"/>
        </w:numPr>
        <w:spacing w:after="120"/>
        <w:contextualSpacing w:val="false"/>
        <w:jc w:val="both"/>
        <w:rPr>
          <w:b/>
        </w:rPr>
      </w:pPr>
      <w:r w:rsidRPr="00D26151">
        <w:rPr>
          <w:b/>
        </w:rPr>
        <w:t>Druh průzkumu</w:t>
      </w:r>
    </w:p>
    <w:p w:rsidR="006176B0" w:rsidP="006176B0" w:rsidRDefault="006176B0">
      <w:pPr>
        <w:spacing w:after="120"/>
        <w:jc w:val="both"/>
      </w:pPr>
      <w:r w:rsidRPr="00D26151">
        <w:t xml:space="preserve">Jedná se o </w:t>
      </w:r>
      <w:r w:rsidRPr="00D26151">
        <w:rPr>
          <w:b/>
        </w:rPr>
        <w:t>kvantitativní sociologický průzkum</w:t>
      </w:r>
      <w:r w:rsidRPr="00D26151">
        <w:t xml:space="preserve"> názorů a postojů mladších </w:t>
      </w:r>
      <w:r w:rsidRPr="00D26151" w:rsidR="008A011F">
        <w:t xml:space="preserve">a středních </w:t>
      </w:r>
      <w:r w:rsidRPr="00D26151">
        <w:t xml:space="preserve">generací obyvatel Brna. Bude proveden dotazníkovým šetřením (face to face interakce mezi respondentem a tazatelem pomocí standardizovaného dotazníku). </w:t>
      </w:r>
    </w:p>
    <w:p w:rsidR="00614A02" w:rsidP="006176B0" w:rsidRDefault="00614A02">
      <w:pPr>
        <w:spacing w:after="120"/>
        <w:jc w:val="both"/>
      </w:pPr>
    </w:p>
    <w:p w:rsidRPr="00D26151" w:rsidR="00614A02" w:rsidP="006176B0" w:rsidRDefault="00614A02">
      <w:pPr>
        <w:spacing w:after="120"/>
        <w:jc w:val="both"/>
      </w:pPr>
    </w:p>
    <w:p w:rsidRPr="00D26151" w:rsidR="006176B0" w:rsidP="00A71411" w:rsidRDefault="006176B0">
      <w:pPr>
        <w:pStyle w:val="Odstavecseseznamem"/>
        <w:numPr>
          <w:ilvl w:val="0"/>
          <w:numId w:val="28"/>
        </w:numPr>
        <w:spacing w:after="120"/>
        <w:contextualSpacing w:val="false"/>
        <w:jc w:val="both"/>
        <w:rPr>
          <w:b/>
        </w:rPr>
      </w:pPr>
      <w:r w:rsidRPr="00D26151">
        <w:rPr>
          <w:b/>
        </w:rPr>
        <w:lastRenderedPageBreak/>
        <w:t>Cíl průzkumu</w:t>
      </w:r>
    </w:p>
    <w:p w:rsidRPr="00D26151" w:rsidR="006176B0" w:rsidP="006176B0" w:rsidRDefault="006176B0">
      <w:pPr>
        <w:spacing w:after="120"/>
        <w:jc w:val="both"/>
      </w:pPr>
      <w:r w:rsidRPr="00D26151">
        <w:t xml:space="preserve">Hlavním cílem průzkumu je </w:t>
      </w:r>
      <w:r w:rsidRPr="00D26151">
        <w:rPr>
          <w:u w:val="single"/>
        </w:rPr>
        <w:t>popsat</w:t>
      </w:r>
      <w:r w:rsidRPr="00D26151">
        <w:t xml:space="preserve"> vybrané aspekty mezigeneračních vztahů a mezigenerační solidarity mladých obyvatel</w:t>
      </w:r>
      <w:r w:rsidRPr="00D26151" w:rsidR="008A011F">
        <w:t xml:space="preserve"> a obyvatel středního věku </w:t>
      </w:r>
      <w:r w:rsidRPr="00D26151">
        <w:t xml:space="preserve">města Brna. Analýza zohlední rozdílné postoje podle demografické a socioekonomické struktury a </w:t>
      </w:r>
      <w:r w:rsidRPr="00D26151" w:rsidR="008A011F">
        <w:t xml:space="preserve">případně </w:t>
      </w:r>
      <w:r w:rsidRPr="00D26151">
        <w:t xml:space="preserve">také podle místa bydliště. Výsledky výzkumu by měly napomoci odpovědět na otázku, co by město mělo dělat pro své obyvatele, aby v Brně fungovaly a rozvíjely se mezigenerační vztahy a Brno bylo místem, kde funguje zdravé rodinné klima. </w:t>
      </w:r>
    </w:p>
    <w:p w:rsidRPr="00D26151" w:rsidR="006176B0" w:rsidP="006176B0" w:rsidRDefault="006176B0">
      <w:pPr>
        <w:spacing w:after="120"/>
        <w:jc w:val="both"/>
        <w:rPr>
          <w:i/>
        </w:rPr>
      </w:pPr>
      <w:r w:rsidRPr="00D26151">
        <w:rPr>
          <w:i/>
        </w:rPr>
        <w:t>Poznámka: Další  cílové skupiny (zejména mládež a senioři), kterých se oblast mezigeneračních vztahů také dotýká, budou předmětem anketních průzkumů, které budou zajištěny vnitřními zdroji MMB, tj. budou zpracovány pracovníky MMB. Získané výsledky budou doplněny výsledky již realizovaných sociologických studií.</w:t>
      </w:r>
    </w:p>
    <w:p w:rsidRPr="00D26151" w:rsidR="006176B0" w:rsidP="006176B0" w:rsidRDefault="006176B0">
      <w:pPr>
        <w:pStyle w:val="Nadpis3"/>
        <w:spacing w:before="0" w:after="120"/>
        <w:jc w:val="both"/>
        <w:rPr>
          <w:rFonts w:ascii="Times New Roman" w:hAnsi="Times New Roman"/>
          <w:sz w:val="24"/>
          <w:szCs w:val="24"/>
          <w:u w:val="single"/>
        </w:rPr>
      </w:pPr>
    </w:p>
    <w:p w:rsidRPr="00D26151" w:rsidR="006176B0" w:rsidP="006176B0" w:rsidRDefault="006176B0">
      <w:pPr>
        <w:pStyle w:val="Nadpis3"/>
        <w:spacing w:before="0" w:after="120"/>
        <w:jc w:val="both"/>
        <w:rPr>
          <w:rFonts w:ascii="Times New Roman" w:hAnsi="Times New Roman"/>
          <w:sz w:val="24"/>
          <w:szCs w:val="24"/>
          <w:u w:val="single"/>
        </w:rPr>
      </w:pPr>
      <w:r w:rsidRPr="00D26151">
        <w:rPr>
          <w:rFonts w:ascii="Times New Roman" w:hAnsi="Times New Roman"/>
          <w:sz w:val="24"/>
          <w:szCs w:val="24"/>
          <w:u w:val="single"/>
        </w:rPr>
        <w:t>Výzkumné otázky:</w:t>
      </w:r>
    </w:p>
    <w:p w:rsidRPr="00D26151" w:rsidR="006176B0" w:rsidP="00A71411" w:rsidRDefault="006176B0">
      <w:pPr>
        <w:pStyle w:val="Odstavecseseznamem"/>
        <w:numPr>
          <w:ilvl w:val="0"/>
          <w:numId w:val="27"/>
        </w:numPr>
        <w:spacing w:after="120"/>
        <w:ind w:left="786"/>
        <w:contextualSpacing w:val="false"/>
        <w:jc w:val="both"/>
        <w:rPr>
          <w:b/>
          <w:bCs/>
          <w:iCs/>
        </w:rPr>
      </w:pPr>
      <w:r w:rsidRPr="00D26151">
        <w:rPr>
          <w:b/>
          <w:bCs/>
          <w:iCs/>
        </w:rPr>
        <w:t>Jaké jsou frekvence a rozsah mezigeneračních vztahů obyvatel města Brna v mladším a středním věku?</w:t>
      </w:r>
    </w:p>
    <w:p w:rsidRPr="00D26151" w:rsidR="006176B0" w:rsidP="00A71411" w:rsidRDefault="006176B0">
      <w:pPr>
        <w:pStyle w:val="Odstavecseseznamem"/>
        <w:numPr>
          <w:ilvl w:val="0"/>
          <w:numId w:val="27"/>
        </w:numPr>
        <w:spacing w:after="120"/>
        <w:ind w:left="786"/>
        <w:contextualSpacing w:val="false"/>
        <w:jc w:val="both"/>
        <w:rPr>
          <w:b/>
          <w:bCs/>
          <w:iCs/>
        </w:rPr>
      </w:pPr>
      <w:r w:rsidRPr="00D26151">
        <w:rPr>
          <w:b/>
          <w:bCs/>
          <w:iCs/>
        </w:rPr>
        <w:t xml:space="preserve">Jaké typy či vzorce mezigeneračních vztahů jsou obvyklé / časté.  </w:t>
      </w:r>
    </w:p>
    <w:p w:rsidRPr="00D26151" w:rsidR="006176B0" w:rsidP="00A71411" w:rsidRDefault="006176B0">
      <w:pPr>
        <w:pStyle w:val="Odstavecseseznamem"/>
        <w:numPr>
          <w:ilvl w:val="0"/>
          <w:numId w:val="27"/>
        </w:numPr>
        <w:spacing w:after="120"/>
        <w:ind w:left="786"/>
        <w:contextualSpacing w:val="false"/>
        <w:jc w:val="both"/>
        <w:rPr>
          <w:b/>
          <w:bCs/>
          <w:iCs/>
        </w:rPr>
      </w:pPr>
      <w:r w:rsidRPr="00D26151">
        <w:rPr>
          <w:b/>
          <w:bCs/>
          <w:iCs/>
        </w:rPr>
        <w:t>Jaké jsou bariéry existence / rozvoje mezigeneračních vztahů?</w:t>
      </w:r>
    </w:p>
    <w:p w:rsidRPr="00D26151" w:rsidR="006176B0" w:rsidP="00A71411" w:rsidRDefault="006176B0">
      <w:pPr>
        <w:pStyle w:val="Odstavecseseznamem"/>
        <w:numPr>
          <w:ilvl w:val="0"/>
          <w:numId w:val="27"/>
        </w:numPr>
        <w:spacing w:after="120"/>
        <w:ind w:left="786"/>
        <w:contextualSpacing w:val="false"/>
        <w:jc w:val="both"/>
        <w:rPr>
          <w:b/>
          <w:bCs/>
          <w:iCs/>
        </w:rPr>
      </w:pPr>
      <w:r w:rsidRPr="00D26151">
        <w:rPr>
          <w:b/>
          <w:bCs/>
          <w:iCs/>
        </w:rPr>
        <w:t>Jak se jednotlivé potřeby a motivace pro rozvoj mezigeneračních vtahů liší podle sociodemografických charakteristik?</w:t>
      </w:r>
    </w:p>
    <w:p w:rsidRPr="00D26151" w:rsidR="006176B0" w:rsidP="00A71411" w:rsidRDefault="006176B0">
      <w:pPr>
        <w:pStyle w:val="Odstavecseseznamem"/>
        <w:numPr>
          <w:ilvl w:val="0"/>
          <w:numId w:val="27"/>
        </w:numPr>
        <w:spacing w:after="120"/>
        <w:ind w:left="786"/>
        <w:contextualSpacing w:val="false"/>
        <w:jc w:val="both"/>
        <w:rPr>
          <w:b/>
          <w:bCs/>
          <w:iCs/>
        </w:rPr>
      </w:pPr>
      <w:r w:rsidRPr="00D26151">
        <w:rPr>
          <w:b/>
          <w:bCs/>
          <w:iCs/>
        </w:rPr>
        <w:t>Jaké jsou základní očekávání a požadavky respondentů na podporu mezigeneračních vztahů ze strany města?</w:t>
      </w:r>
    </w:p>
    <w:p w:rsidRPr="00D26151" w:rsidR="006176B0" w:rsidP="00A71411" w:rsidRDefault="006176B0">
      <w:pPr>
        <w:pStyle w:val="Odstavecseseznamem"/>
        <w:numPr>
          <w:ilvl w:val="0"/>
          <w:numId w:val="27"/>
        </w:numPr>
        <w:spacing w:after="120"/>
        <w:ind w:left="786"/>
        <w:contextualSpacing w:val="false"/>
        <w:jc w:val="both"/>
        <w:rPr>
          <w:b/>
          <w:bCs/>
          <w:iCs/>
        </w:rPr>
      </w:pPr>
      <w:r w:rsidRPr="00D26151">
        <w:rPr>
          <w:b/>
          <w:bCs/>
          <w:iCs/>
        </w:rPr>
        <w:t>Jaké ze stávajících opatření / aktivit města či jiných subjektů na podporu mezigeneračních vztahů lidé využívají?</w:t>
      </w:r>
    </w:p>
    <w:p w:rsidRPr="00D26151" w:rsidR="006176B0" w:rsidP="00A71411" w:rsidRDefault="006176B0">
      <w:pPr>
        <w:pStyle w:val="Odstavecseseznamem"/>
        <w:numPr>
          <w:ilvl w:val="0"/>
          <w:numId w:val="27"/>
        </w:numPr>
        <w:spacing w:after="120"/>
        <w:ind w:left="786"/>
        <w:contextualSpacing w:val="false"/>
        <w:jc w:val="both"/>
        <w:rPr>
          <w:b/>
          <w:bCs/>
          <w:iCs/>
        </w:rPr>
      </w:pPr>
      <w:r w:rsidRPr="00D26151">
        <w:rPr>
          <w:b/>
          <w:bCs/>
          <w:iCs/>
        </w:rPr>
        <w:t>Jaké aktivity  / opatření na podporu rodiny a mezigeneračních vztahů v Brně chybí?</w:t>
      </w:r>
    </w:p>
    <w:p w:rsidRPr="00D26151" w:rsidR="006176B0" w:rsidP="00A71411" w:rsidRDefault="006176B0">
      <w:pPr>
        <w:pStyle w:val="Odstavecseseznamem"/>
        <w:numPr>
          <w:ilvl w:val="0"/>
          <w:numId w:val="27"/>
        </w:numPr>
        <w:spacing w:after="120"/>
        <w:ind w:left="786"/>
        <w:contextualSpacing w:val="false"/>
        <w:jc w:val="both"/>
        <w:rPr>
          <w:b/>
          <w:bCs/>
          <w:iCs/>
        </w:rPr>
      </w:pPr>
      <w:r w:rsidRPr="00D26151">
        <w:rPr>
          <w:b/>
          <w:bCs/>
          <w:iCs/>
        </w:rPr>
        <w:t xml:space="preserve">Kde se nalézá potenciál podpory mezigeneračních vztahů? (podpora </w:t>
      </w:r>
      <w:proofErr w:type="spellStart"/>
      <w:r w:rsidRPr="00D26151">
        <w:rPr>
          <w:b/>
          <w:bCs/>
          <w:iCs/>
        </w:rPr>
        <w:t>bottom</w:t>
      </w:r>
      <w:proofErr w:type="spellEnd"/>
      <w:r w:rsidRPr="00D26151">
        <w:rPr>
          <w:b/>
          <w:bCs/>
          <w:iCs/>
        </w:rPr>
        <w:t xml:space="preserve"> up aktivit ze strany občanů, NNO, sdružení apod. / top </w:t>
      </w:r>
      <w:proofErr w:type="spellStart"/>
      <w:r w:rsidRPr="00D26151">
        <w:rPr>
          <w:b/>
          <w:bCs/>
          <w:iCs/>
        </w:rPr>
        <w:t>down</w:t>
      </w:r>
      <w:proofErr w:type="spellEnd"/>
      <w:r w:rsidRPr="00D26151">
        <w:rPr>
          <w:b/>
          <w:bCs/>
          <w:iCs/>
        </w:rPr>
        <w:t xml:space="preserve"> přístup – rozšiřování opatření a aktivit ze strany města)</w:t>
      </w:r>
    </w:p>
    <w:p w:rsidRPr="00D26151" w:rsidR="006176B0" w:rsidP="006176B0" w:rsidRDefault="006176B0">
      <w:pPr>
        <w:pStyle w:val="Odstavecseseznamem"/>
        <w:spacing w:after="120"/>
        <w:contextualSpacing w:val="false"/>
        <w:jc w:val="both"/>
      </w:pPr>
    </w:p>
    <w:p w:rsidRPr="00D26151" w:rsidR="006176B0" w:rsidP="00A71411" w:rsidRDefault="006176B0">
      <w:pPr>
        <w:pStyle w:val="Odstavecseseznamem"/>
        <w:numPr>
          <w:ilvl w:val="0"/>
          <w:numId w:val="28"/>
        </w:numPr>
        <w:spacing w:after="120"/>
        <w:contextualSpacing w:val="false"/>
        <w:jc w:val="both"/>
        <w:rPr>
          <w:b/>
        </w:rPr>
      </w:pPr>
      <w:r w:rsidRPr="00D26151">
        <w:rPr>
          <w:b/>
        </w:rPr>
        <w:t>Etapy</w:t>
      </w:r>
    </w:p>
    <w:p w:rsidRPr="00D26151" w:rsidR="006176B0" w:rsidP="006176B0" w:rsidRDefault="006176B0">
      <w:pPr>
        <w:spacing w:after="120"/>
        <w:ind w:left="1418" w:hanging="1418"/>
        <w:jc w:val="both"/>
        <w:rPr>
          <w:u w:val="single"/>
        </w:rPr>
      </w:pPr>
      <w:r w:rsidRPr="00D26151">
        <w:rPr>
          <w:u w:val="single"/>
        </w:rPr>
        <w:t>1. etapa – teoretická a metodologická příprava výzkumu:</w:t>
      </w:r>
      <w:r w:rsidRPr="00D26151">
        <w:rPr>
          <w:u w:val="single"/>
        </w:rPr>
        <w:tab/>
      </w:r>
    </w:p>
    <w:p w:rsidRPr="00D26151" w:rsidR="006176B0" w:rsidP="00A71411" w:rsidRDefault="006176B0">
      <w:pPr>
        <w:numPr>
          <w:ilvl w:val="0"/>
          <w:numId w:val="30"/>
        </w:numPr>
        <w:spacing w:after="120"/>
        <w:jc w:val="both"/>
      </w:pPr>
      <w:r w:rsidRPr="00D26151">
        <w:t>Rešerše relevantních výzkumů a odborné literatury, zohlednění v Brně realizovaných relevantních průzkumů (zejména průzkumy realizované v rámci FSS MU, IVRIS a VÚPSV); rozsah výstupů této rešerše 20-30 normostran, tato rešerše bude podkladem pro design výzkumu a bude sloužit i jako samostatný analytický podklad pro tvorbu Strategie zdraví.</w:t>
      </w:r>
    </w:p>
    <w:p w:rsidRPr="00D26151" w:rsidR="006176B0" w:rsidP="00A71411" w:rsidRDefault="006176B0">
      <w:pPr>
        <w:numPr>
          <w:ilvl w:val="0"/>
          <w:numId w:val="30"/>
        </w:numPr>
        <w:spacing w:after="120"/>
        <w:jc w:val="both"/>
      </w:pPr>
      <w:r w:rsidRPr="00D26151">
        <w:t xml:space="preserve">Operacionalizace výzkumných otázek, tvorba dotazníku, délka dotazníku </w:t>
      </w:r>
      <w:r w:rsidRPr="00D26151" w:rsidR="008A011F">
        <w:t>max.</w:t>
      </w:r>
      <w:r w:rsidRPr="00D26151">
        <w:t xml:space="preserve"> 45 minut. </w:t>
      </w:r>
    </w:p>
    <w:p w:rsidRPr="00D26151" w:rsidR="006176B0" w:rsidP="00A71411" w:rsidRDefault="006176B0">
      <w:pPr>
        <w:numPr>
          <w:ilvl w:val="0"/>
          <w:numId w:val="30"/>
        </w:numPr>
        <w:spacing w:after="120"/>
        <w:jc w:val="both"/>
      </w:pPr>
      <w:r w:rsidRPr="00D26151">
        <w:t>Konstrukce reprezentativního vzorku (kvótní výběr).</w:t>
      </w:r>
    </w:p>
    <w:p w:rsidRPr="00D26151" w:rsidR="006176B0" w:rsidP="00A71411" w:rsidRDefault="006176B0">
      <w:pPr>
        <w:numPr>
          <w:ilvl w:val="0"/>
          <w:numId w:val="30"/>
        </w:numPr>
        <w:spacing w:after="120"/>
        <w:jc w:val="both"/>
      </w:pPr>
      <w:r w:rsidRPr="00D26151">
        <w:t>Pilotáž (cca 50 respondentů), technická zpráva z pilotáže, vyhodnocení a úprava dotazníku.</w:t>
      </w:r>
    </w:p>
    <w:p w:rsidRPr="00D26151" w:rsidR="006176B0" w:rsidP="00A71411" w:rsidRDefault="006176B0">
      <w:pPr>
        <w:numPr>
          <w:ilvl w:val="0"/>
          <w:numId w:val="30"/>
        </w:numPr>
        <w:spacing w:after="120"/>
        <w:jc w:val="both"/>
      </w:pPr>
      <w:r w:rsidRPr="00D26151">
        <w:lastRenderedPageBreak/>
        <w:t>Dílčí zpráva (shrnutí rešerše relevantních výzkumů a odborné literatury, výstupů z kvalitativní analýzy, výstupů z pilotáže atd.) ukončená finální verzí dotazníku a konstrukcí vzorku.</w:t>
      </w:r>
    </w:p>
    <w:p w:rsidRPr="00D26151" w:rsidR="006176B0" w:rsidP="006176B0" w:rsidRDefault="006176B0">
      <w:pPr>
        <w:spacing w:after="120"/>
        <w:ind w:left="1418" w:hanging="1418"/>
        <w:jc w:val="both"/>
        <w:rPr>
          <w:u w:val="single"/>
        </w:rPr>
      </w:pPr>
      <w:r w:rsidRPr="00D26151">
        <w:rPr>
          <w:u w:val="single"/>
        </w:rPr>
        <w:t>2. etapa:</w:t>
      </w:r>
    </w:p>
    <w:p w:rsidRPr="00D26151" w:rsidR="006176B0" w:rsidP="00A71411" w:rsidRDefault="006176B0">
      <w:pPr>
        <w:numPr>
          <w:ilvl w:val="0"/>
          <w:numId w:val="26"/>
        </w:numPr>
        <w:spacing w:after="120"/>
        <w:jc w:val="both"/>
      </w:pPr>
      <w:r w:rsidRPr="00D26151">
        <w:t>Proškolení tazatelů.</w:t>
      </w:r>
    </w:p>
    <w:p w:rsidRPr="00D26151" w:rsidR="006176B0" w:rsidP="00A71411" w:rsidRDefault="006176B0">
      <w:pPr>
        <w:numPr>
          <w:ilvl w:val="0"/>
          <w:numId w:val="26"/>
        </w:numPr>
        <w:spacing w:after="120"/>
        <w:jc w:val="both"/>
      </w:pPr>
      <w:r w:rsidRPr="00D26151">
        <w:t>Sběr kvantitativních dat.</w:t>
      </w:r>
    </w:p>
    <w:p w:rsidRPr="00D26151" w:rsidR="006176B0" w:rsidP="00A71411" w:rsidRDefault="006176B0">
      <w:pPr>
        <w:numPr>
          <w:ilvl w:val="0"/>
          <w:numId w:val="26"/>
        </w:numPr>
        <w:spacing w:after="120"/>
        <w:jc w:val="both"/>
      </w:pPr>
      <w:r w:rsidRPr="00D26151">
        <w:t>Čištění a přepis dat do matice (IBM SPSS).</w:t>
      </w:r>
    </w:p>
    <w:p w:rsidRPr="00D26151" w:rsidR="006176B0" w:rsidP="00A71411" w:rsidRDefault="006176B0">
      <w:pPr>
        <w:numPr>
          <w:ilvl w:val="0"/>
          <w:numId w:val="26"/>
        </w:numPr>
        <w:spacing w:after="120"/>
        <w:jc w:val="both"/>
      </w:pPr>
      <w:r w:rsidRPr="00D26151">
        <w:t>Analýza kvantitativních dat.</w:t>
      </w:r>
    </w:p>
    <w:p w:rsidRPr="00D26151" w:rsidR="006176B0" w:rsidP="00A71411" w:rsidRDefault="006176B0">
      <w:pPr>
        <w:numPr>
          <w:ilvl w:val="0"/>
          <w:numId w:val="26"/>
        </w:numPr>
        <w:spacing w:after="120"/>
        <w:jc w:val="both"/>
      </w:pPr>
      <w:r w:rsidRPr="00D26151">
        <w:t>Výsledky výzkumu ve formě závěrečné výzkumné zprávy.</w:t>
      </w:r>
    </w:p>
    <w:p w:rsidRPr="00D26151" w:rsidR="006176B0" w:rsidP="00A71411" w:rsidRDefault="006176B0">
      <w:pPr>
        <w:numPr>
          <w:ilvl w:val="0"/>
          <w:numId w:val="26"/>
        </w:numPr>
        <w:spacing w:after="120"/>
        <w:jc w:val="both"/>
      </w:pPr>
      <w:r w:rsidRPr="00D26151">
        <w:t xml:space="preserve">Vytvoření prezentace z výsledků výzkumu (v </w:t>
      </w:r>
      <w:proofErr w:type="spellStart"/>
      <w:r w:rsidR="00A65E33">
        <w:t>P</w:t>
      </w:r>
      <w:r w:rsidRPr="00D26151">
        <w:t>ower</w:t>
      </w:r>
      <w:proofErr w:type="spellEnd"/>
      <w:r w:rsidRPr="00D26151">
        <w:t xml:space="preserve"> </w:t>
      </w:r>
      <w:r w:rsidR="00A65E33">
        <w:t>P</w:t>
      </w:r>
      <w:r w:rsidRPr="00D26151">
        <w:t>ointu) a její prezentace představitelům města a magistrátu.</w:t>
      </w:r>
    </w:p>
    <w:p w:rsidRPr="00D26151" w:rsidR="006176B0" w:rsidP="00A71411" w:rsidRDefault="006176B0">
      <w:pPr>
        <w:numPr>
          <w:ilvl w:val="0"/>
          <w:numId w:val="26"/>
        </w:numPr>
        <w:spacing w:after="120"/>
        <w:jc w:val="both"/>
      </w:pPr>
      <w:r w:rsidRPr="00D26151">
        <w:t>Po odevzdání závěrečné výzkumné zprávy proběhne připomínkování ze strany objednatele, tyto připomínky musí zhotovitel vypořádat do sedmi pracovních dnů.</w:t>
      </w:r>
    </w:p>
    <w:p w:rsidRPr="00D26151" w:rsidR="006176B0" w:rsidP="006176B0" w:rsidRDefault="006176B0">
      <w:pPr>
        <w:spacing w:after="120"/>
        <w:jc w:val="both"/>
      </w:pPr>
    </w:p>
    <w:p w:rsidRPr="00D26151" w:rsidR="006176B0" w:rsidP="00A71411" w:rsidRDefault="006176B0">
      <w:pPr>
        <w:pStyle w:val="Odstavecseseznamem"/>
        <w:numPr>
          <w:ilvl w:val="0"/>
          <w:numId w:val="28"/>
        </w:numPr>
        <w:spacing w:after="120"/>
        <w:contextualSpacing w:val="false"/>
        <w:jc w:val="both"/>
        <w:rPr>
          <w:b/>
        </w:rPr>
      </w:pPr>
      <w:r w:rsidRPr="00D26151">
        <w:rPr>
          <w:b/>
        </w:rPr>
        <w:t>Základní a výběrový soubor</w:t>
      </w:r>
    </w:p>
    <w:p w:rsidRPr="00D26151" w:rsidR="006176B0" w:rsidP="006176B0" w:rsidRDefault="006176B0">
      <w:pPr>
        <w:pStyle w:val="Nadpis2"/>
        <w:spacing w:after="120"/>
        <w:rPr>
          <w:rFonts w:ascii="Times New Roman" w:hAnsi="Times New Roman"/>
          <w:b/>
          <w:bCs w:val="false"/>
          <w:i w:val="false"/>
          <w:iCs w:val="false"/>
          <w:sz w:val="24"/>
          <w:szCs w:val="24"/>
          <w:u w:val="single"/>
        </w:rPr>
      </w:pPr>
      <w:r w:rsidRPr="00D26151">
        <w:rPr>
          <w:rFonts w:ascii="Times New Roman" w:hAnsi="Times New Roman"/>
          <w:b/>
          <w:bCs w:val="false"/>
          <w:sz w:val="24"/>
          <w:szCs w:val="24"/>
          <w:u w:val="single"/>
        </w:rPr>
        <w:t>Základní a výběrový soubor</w:t>
      </w:r>
    </w:p>
    <w:p w:rsidRPr="00D26151" w:rsidR="006176B0" w:rsidP="006176B0" w:rsidRDefault="006176B0">
      <w:pPr>
        <w:spacing w:after="120"/>
        <w:jc w:val="both"/>
      </w:pPr>
      <w:r w:rsidRPr="00D26151">
        <w:rPr>
          <w:b/>
        </w:rPr>
        <w:t>Základní soubor</w:t>
      </w:r>
      <w:r w:rsidRPr="00D26151">
        <w:t xml:space="preserve"> bude tvořen </w:t>
      </w:r>
      <w:r w:rsidRPr="00D26151">
        <w:rPr>
          <w:b/>
        </w:rPr>
        <w:t xml:space="preserve">obyvateli Brna ve věku </w:t>
      </w:r>
      <w:r w:rsidRPr="00324C18" w:rsidR="00324C18">
        <w:rPr>
          <w:b/>
        </w:rPr>
        <w:t>18 – 45 let</w:t>
      </w:r>
      <w:r w:rsidRPr="00D26151" w:rsidR="00324C18">
        <w:t xml:space="preserve"> </w:t>
      </w:r>
      <w:r w:rsidRPr="00D26151">
        <w:t xml:space="preserve">včetně těch, kdo v místě nemají trvalý pobyt, ale žijí obvykle v Brně (tzv. obvyklý pobyt). </w:t>
      </w:r>
      <w:bookmarkStart w:name="_GoBack" w:id="0"/>
      <w:bookmarkEnd w:id="0"/>
    </w:p>
    <w:p w:rsidRPr="00D26151" w:rsidR="006176B0" w:rsidP="006176B0" w:rsidRDefault="006176B0">
      <w:pPr>
        <w:spacing w:after="120"/>
        <w:jc w:val="both"/>
      </w:pPr>
      <w:r w:rsidRPr="00D26151">
        <w:rPr>
          <w:b/>
          <w:bCs/>
        </w:rPr>
        <w:t>Výběrový soubor:</w:t>
      </w:r>
      <w:r w:rsidRPr="00D26151">
        <w:t xml:space="preserve"> 800 respondentů, tj.</w:t>
      </w:r>
      <w:r w:rsidRPr="00D26151">
        <w:rPr>
          <w:rStyle w:val="Odkaznakoment"/>
          <w:sz w:val="24"/>
          <w:szCs w:val="24"/>
        </w:rPr>
        <w:t xml:space="preserve"> </w:t>
      </w:r>
      <w:r w:rsidRPr="00D26151">
        <w:t>kompletně vyplněných dotazníků.</w:t>
      </w:r>
    </w:p>
    <w:p w:rsidRPr="00D26151" w:rsidR="006176B0" w:rsidP="006176B0" w:rsidRDefault="006176B0">
      <w:pPr>
        <w:spacing w:after="120"/>
        <w:jc w:val="both"/>
      </w:pPr>
      <w:r w:rsidRPr="00D26151">
        <w:rPr>
          <w:b/>
        </w:rPr>
        <w:t>Výběr vzorku</w:t>
      </w:r>
      <w:r w:rsidRPr="00D26151">
        <w:t xml:space="preserve"> bude stanoven pomocí </w:t>
      </w:r>
      <w:r w:rsidRPr="00D26151">
        <w:rPr>
          <w:b/>
        </w:rPr>
        <w:t xml:space="preserve">kvótního výběru. </w:t>
      </w:r>
      <w:r w:rsidRPr="00D26151">
        <w:t xml:space="preserve">Kvóty: </w:t>
      </w:r>
      <w:r w:rsidRPr="00D26151">
        <w:rPr>
          <w:b/>
        </w:rPr>
        <w:t xml:space="preserve">pohlaví, věk, MČ. </w:t>
      </w:r>
      <w:r w:rsidRPr="00D26151">
        <w:t xml:space="preserve">Tyto kvóty budou v případě residentů vytvořeny podle SLDB 2011 a podle věkové struktury obyvatel Brna v roce 2016 (zdroj ČSÚ). </w:t>
      </w:r>
    </w:p>
    <w:p w:rsidRPr="00D26151" w:rsidR="006176B0" w:rsidP="006176B0" w:rsidRDefault="006176B0">
      <w:pPr>
        <w:spacing w:after="120"/>
        <w:jc w:val="both"/>
        <w:rPr>
          <w:b/>
        </w:rPr>
      </w:pPr>
      <w:r w:rsidRPr="00D26151">
        <w:rPr>
          <w:b/>
        </w:rPr>
        <w:t xml:space="preserve">Přesný způsob konstrukce výběrového souboru a způsob dotazování navrhne zpracovatel jako součást nabídky. </w:t>
      </w:r>
    </w:p>
    <w:p w:rsidRPr="00D26151" w:rsidR="006176B0" w:rsidP="006176B0" w:rsidRDefault="006176B0">
      <w:pPr>
        <w:spacing w:after="120"/>
        <w:jc w:val="both"/>
        <w:rPr>
          <w:b/>
        </w:rPr>
      </w:pPr>
    </w:p>
    <w:p w:rsidRPr="00D26151" w:rsidR="006176B0" w:rsidP="00A71411" w:rsidRDefault="006176B0">
      <w:pPr>
        <w:pStyle w:val="Odstavecseseznamem"/>
        <w:numPr>
          <w:ilvl w:val="0"/>
          <w:numId w:val="28"/>
        </w:numPr>
        <w:spacing w:after="120"/>
        <w:contextualSpacing w:val="false"/>
        <w:jc w:val="both"/>
        <w:rPr>
          <w:b/>
        </w:rPr>
      </w:pPr>
      <w:r w:rsidRPr="00D26151">
        <w:rPr>
          <w:b/>
        </w:rPr>
        <w:t xml:space="preserve">Metoda sběru dat </w:t>
      </w:r>
    </w:p>
    <w:p w:rsidRPr="00D26151" w:rsidR="006176B0" w:rsidP="006176B0" w:rsidRDefault="006176B0">
      <w:pPr>
        <w:spacing w:after="120"/>
        <w:jc w:val="both"/>
      </w:pPr>
      <w:r w:rsidRPr="00D26151">
        <w:t xml:space="preserve">Výzkumné otázky budou převedeny do podoby standardizovaného dotazníku. V první etapě výzkumu bude dotazník vytvořen ve spolupráci zadavatele a zhotovitele průzkumu. Zhotovitel zohlední při tvorbě dotazníku relevantní výzkumy respektive teoreticko-metodologický kontext. </w:t>
      </w:r>
    </w:p>
    <w:p w:rsidRPr="00D26151" w:rsidR="006176B0" w:rsidP="006176B0" w:rsidRDefault="006176B0">
      <w:pPr>
        <w:spacing w:after="120"/>
        <w:jc w:val="both"/>
      </w:pPr>
      <w:r w:rsidRPr="00D26151">
        <w:t xml:space="preserve">Dotazník bude obsahovat uzavřené, </w:t>
      </w:r>
      <w:proofErr w:type="spellStart"/>
      <w:r w:rsidRPr="00D26151">
        <w:t>polouzavřené</w:t>
      </w:r>
      <w:proofErr w:type="spellEnd"/>
      <w:r w:rsidRPr="00D26151">
        <w:t xml:space="preserve"> a otevřené otázky (na základě operacionalizace výzkumných podotázek a hypotéz). Základními nezávislými proměnnými budou zejména sociodemografické charakteristiky, jako jsou pohlaví, věk, vzdělání, socioekonomický status, rodinný statut, příjem domácnosti, velikost domácnosti, počet dětí v domácnosti a jejich věk, územní zařazení, atd.</w:t>
      </w:r>
    </w:p>
    <w:p w:rsidRPr="00D26151" w:rsidR="006176B0" w:rsidP="006176B0" w:rsidRDefault="006176B0">
      <w:pPr>
        <w:spacing w:after="120"/>
        <w:jc w:val="both"/>
      </w:pPr>
      <w:r w:rsidRPr="00D26151">
        <w:t xml:space="preserve">Odhadované doba trvání vyplnění dotazníku max. 45 minut. </w:t>
      </w:r>
    </w:p>
    <w:p w:rsidRPr="00D26151" w:rsidR="006176B0" w:rsidP="006176B0" w:rsidRDefault="006176B0">
      <w:pPr>
        <w:spacing w:after="120"/>
        <w:jc w:val="both"/>
      </w:pPr>
      <w:r w:rsidRPr="00D26151">
        <w:t xml:space="preserve">Srozumitelnost a adekvátnost dotazníku bude ověřena pilotáží. </w:t>
      </w:r>
    </w:p>
    <w:p w:rsidRPr="00D26151" w:rsidR="006176B0" w:rsidP="006176B0" w:rsidRDefault="006176B0">
      <w:pPr>
        <w:spacing w:after="120"/>
        <w:jc w:val="both"/>
      </w:pPr>
    </w:p>
    <w:p w:rsidRPr="00D26151" w:rsidR="006176B0" w:rsidP="00A71411" w:rsidRDefault="006176B0">
      <w:pPr>
        <w:pStyle w:val="Nadpis2"/>
        <w:numPr>
          <w:ilvl w:val="0"/>
          <w:numId w:val="19"/>
        </w:numPr>
        <w:spacing w:after="120"/>
        <w:ind w:left="720"/>
        <w:rPr>
          <w:rFonts w:ascii="Times New Roman" w:hAnsi="Times New Roman"/>
          <w:b/>
          <w:i w:val="false"/>
          <w:sz w:val="24"/>
          <w:szCs w:val="24"/>
        </w:rPr>
      </w:pPr>
      <w:r w:rsidRPr="00D26151">
        <w:rPr>
          <w:rFonts w:ascii="Times New Roman" w:hAnsi="Times New Roman"/>
          <w:b/>
          <w:i w:val="false"/>
          <w:sz w:val="24"/>
          <w:szCs w:val="24"/>
        </w:rPr>
        <w:lastRenderedPageBreak/>
        <w:t xml:space="preserve">Sběr dat </w:t>
      </w:r>
    </w:p>
    <w:p w:rsidRPr="00D26151" w:rsidR="006176B0" w:rsidP="006176B0" w:rsidRDefault="006176B0">
      <w:pPr>
        <w:spacing w:after="120"/>
        <w:jc w:val="both"/>
      </w:pPr>
      <w:r w:rsidRPr="00D26151">
        <w:t xml:space="preserve">Sběr dat bude prostřednictvím tazatelské sítě zhotovitele formou osobního dotazování („face to face“) a zaznamenáváním odpovědí tazatelem do připraveného dotazníku (např. CAPI, PAPI). </w:t>
      </w:r>
    </w:p>
    <w:p w:rsidRPr="00D26151" w:rsidR="008A011F" w:rsidP="006176B0" w:rsidRDefault="006176B0">
      <w:pPr>
        <w:spacing w:after="120"/>
        <w:jc w:val="both"/>
      </w:pPr>
      <w:r w:rsidRPr="00D26151">
        <w:t xml:space="preserve">S cílem eliminovat odmítnutí respondenti obdrží </w:t>
      </w:r>
      <w:r w:rsidRPr="00D26151" w:rsidR="008A011F">
        <w:t>drobný dárek</w:t>
      </w:r>
      <w:r w:rsidRPr="00D26151">
        <w:t xml:space="preserve"> (zajistí </w:t>
      </w:r>
      <w:r w:rsidRPr="00D26151" w:rsidR="008A011F">
        <w:t>objednatel</w:t>
      </w:r>
      <w:r w:rsidRPr="00D26151">
        <w:t xml:space="preserve">). </w:t>
      </w:r>
    </w:p>
    <w:p w:rsidRPr="00D26151" w:rsidR="006176B0" w:rsidP="006176B0" w:rsidRDefault="006176B0">
      <w:pPr>
        <w:spacing w:after="120"/>
        <w:jc w:val="both"/>
      </w:pPr>
      <w:r w:rsidRPr="00D26151">
        <w:t>Sběr a kontrola sběru dat bude prováděna v souladu s pravidly kodexu ESOMAR.</w:t>
      </w:r>
    </w:p>
    <w:p w:rsidRPr="00D26151" w:rsidR="006176B0" w:rsidP="006176B0" w:rsidRDefault="006176B0">
      <w:pPr>
        <w:spacing w:after="120"/>
        <w:jc w:val="both"/>
        <w:rPr>
          <w:b/>
          <w:u w:val="single"/>
        </w:rPr>
      </w:pPr>
    </w:p>
    <w:p w:rsidRPr="00D26151" w:rsidR="006176B0" w:rsidP="006176B0" w:rsidRDefault="006176B0">
      <w:pPr>
        <w:spacing w:after="120"/>
        <w:jc w:val="both"/>
        <w:rPr>
          <w:u w:val="single"/>
        </w:rPr>
      </w:pPr>
      <w:r w:rsidRPr="00D26151">
        <w:rPr>
          <w:b/>
          <w:u w:val="single"/>
        </w:rPr>
        <w:t>Kontrola sběru dat:</w:t>
      </w:r>
    </w:p>
    <w:p w:rsidRPr="00D26151" w:rsidR="006176B0" w:rsidP="006176B0" w:rsidRDefault="006176B0">
      <w:pPr>
        <w:spacing w:after="120"/>
        <w:jc w:val="both"/>
      </w:pPr>
      <w:r w:rsidRPr="00D26151">
        <w:t>Součástí kontroly bude kontrola sběru dat. Popis způsobu této kontroly</w:t>
      </w:r>
      <w:r w:rsidRPr="00D26151">
        <w:rPr>
          <w:b/>
        </w:rPr>
        <w:t xml:space="preserve"> bude součástí nabídky</w:t>
      </w:r>
      <w:r w:rsidRPr="00D26151">
        <w:t xml:space="preserve">. Kontrola se zaměří na správnost výběru respondenta (podle zvolené kvótního výběru), úplnost a správnost vyplnění dotazníku, dodržování filtrů apod. Bude použita i zpětná kontrola (telefonická, případně i korespondenční), a to na vzorku alespoň 30 % respondentů. </w:t>
      </w:r>
    </w:p>
    <w:p w:rsidRPr="00D26151" w:rsidR="006176B0" w:rsidP="006176B0" w:rsidRDefault="006176B0">
      <w:pPr>
        <w:spacing w:after="120"/>
        <w:jc w:val="both"/>
      </w:pPr>
      <w:r w:rsidRPr="00D26151">
        <w:t>Zadavatel bude mít také možnost kontroly sběru dat (např. účast na školení tazatelů, možnost kontroly dotazníků atd.).</w:t>
      </w:r>
    </w:p>
    <w:p w:rsidRPr="00D26151" w:rsidR="006176B0" w:rsidP="006176B0" w:rsidRDefault="006176B0">
      <w:pPr>
        <w:spacing w:after="120"/>
        <w:jc w:val="both"/>
        <w:rPr>
          <w:b/>
          <w:u w:val="single"/>
        </w:rPr>
      </w:pPr>
      <w:r w:rsidRPr="00D26151">
        <w:rPr>
          <w:b/>
          <w:u w:val="single"/>
        </w:rPr>
        <w:t>Pilotáž</w:t>
      </w:r>
    </w:p>
    <w:p w:rsidRPr="00D26151" w:rsidR="006176B0" w:rsidP="006176B0" w:rsidRDefault="006176B0">
      <w:pPr>
        <w:spacing w:after="120"/>
        <w:jc w:val="both"/>
      </w:pPr>
      <w:r w:rsidRPr="00D26151">
        <w:t>Před zahájením průzkumu bude provedena pilotáž (min. 30 respondentů) a následně bude provedena úprava dotazníku.</w:t>
      </w:r>
    </w:p>
    <w:p w:rsidRPr="00D26151" w:rsidR="006176B0" w:rsidP="006176B0" w:rsidRDefault="006176B0">
      <w:pPr>
        <w:spacing w:after="120"/>
        <w:jc w:val="both"/>
      </w:pPr>
    </w:p>
    <w:p w:rsidRPr="00D26151" w:rsidR="006176B0" w:rsidP="00A71411" w:rsidRDefault="006176B0">
      <w:pPr>
        <w:pStyle w:val="Nadpis2"/>
        <w:numPr>
          <w:ilvl w:val="0"/>
          <w:numId w:val="19"/>
        </w:numPr>
        <w:spacing w:after="120"/>
        <w:ind w:left="720"/>
        <w:rPr>
          <w:rFonts w:ascii="Times New Roman" w:hAnsi="Times New Roman"/>
          <w:b/>
          <w:i w:val="false"/>
          <w:sz w:val="24"/>
          <w:szCs w:val="24"/>
        </w:rPr>
      </w:pPr>
      <w:r w:rsidRPr="00D26151">
        <w:rPr>
          <w:rFonts w:ascii="Times New Roman" w:hAnsi="Times New Roman"/>
          <w:b/>
          <w:i w:val="false"/>
          <w:sz w:val="24"/>
          <w:szCs w:val="24"/>
        </w:rPr>
        <w:t>Pracovní výbory</w:t>
      </w:r>
    </w:p>
    <w:p w:rsidRPr="00D26151" w:rsidR="006176B0" w:rsidP="006176B0" w:rsidRDefault="006176B0">
      <w:pPr>
        <w:spacing w:after="120"/>
        <w:jc w:val="both"/>
      </w:pPr>
      <w:r w:rsidRPr="00D26151">
        <w:t>V průběhu zpracování zakázky se uskuteční minimálně čtyři pracovní výbory (po vyhodnocení dat bude svolán výrobní výbor, kde bude zadavatel seznámen s výstupy analýzy dat a zároveň bude projednána a schválena forma a rozsah závěrečné zprávy) a minimálně jeden závěrečný výbor spojený s prezentací výstupů výzkumu a to i pro jiné partnery – zástupci odborů MMB, politici, zástupci relevantních partnerů města atd.</w:t>
      </w:r>
    </w:p>
    <w:p w:rsidRPr="00D26151" w:rsidR="006176B0" w:rsidP="006176B0" w:rsidRDefault="006176B0">
      <w:pPr>
        <w:spacing w:after="120"/>
        <w:jc w:val="both"/>
      </w:pPr>
    </w:p>
    <w:p w:rsidRPr="00D26151" w:rsidR="006176B0" w:rsidP="00A71411" w:rsidRDefault="006176B0">
      <w:pPr>
        <w:pStyle w:val="Nadpis2"/>
        <w:numPr>
          <w:ilvl w:val="0"/>
          <w:numId w:val="19"/>
        </w:numPr>
        <w:spacing w:after="120"/>
        <w:ind w:left="720"/>
        <w:rPr>
          <w:rFonts w:ascii="Times New Roman" w:hAnsi="Times New Roman"/>
          <w:b/>
          <w:i w:val="false"/>
          <w:sz w:val="24"/>
          <w:szCs w:val="24"/>
        </w:rPr>
      </w:pPr>
      <w:r w:rsidRPr="00D26151">
        <w:rPr>
          <w:rFonts w:ascii="Times New Roman" w:hAnsi="Times New Roman"/>
          <w:b/>
          <w:i w:val="false"/>
          <w:sz w:val="24"/>
          <w:szCs w:val="24"/>
        </w:rPr>
        <w:t>Vyhodnocení a závěrečná zpráva</w:t>
      </w:r>
    </w:p>
    <w:p w:rsidRPr="00D26151" w:rsidR="006176B0" w:rsidP="006176B0" w:rsidRDefault="006176B0">
      <w:pPr>
        <w:spacing w:after="120"/>
        <w:jc w:val="both"/>
      </w:pPr>
      <w:r w:rsidRPr="00D26151">
        <w:t xml:space="preserve">Analytické práce budou probíhat v programu IBM SPSS, MS Excel, případně pomocí dalších SW. Analytické práce budou spočívat nejen v třídění prvního a druhého stupně, ale též v pokročilejších metodách, jejich </w:t>
      </w:r>
      <w:r w:rsidRPr="00D26151">
        <w:rPr>
          <w:b/>
        </w:rPr>
        <w:t>popis bude součástí nabídky</w:t>
      </w:r>
      <w:r w:rsidRPr="00D26151">
        <w:t xml:space="preserve">. </w:t>
      </w:r>
      <w:r w:rsidRPr="00D26151">
        <w:rPr>
          <w:b/>
        </w:rPr>
        <w:t xml:space="preserve">Výhodou bude ukázka grafického výstupu těchto analýz (např. </w:t>
      </w:r>
      <w:proofErr w:type="spellStart"/>
      <w:r w:rsidRPr="00D26151">
        <w:rPr>
          <w:b/>
        </w:rPr>
        <w:t>infografika</w:t>
      </w:r>
      <w:proofErr w:type="spellEnd"/>
      <w:r w:rsidRPr="00D26151">
        <w:rPr>
          <w:b/>
        </w:rPr>
        <w:t xml:space="preserve"> pro prezentaci výstupů).</w:t>
      </w:r>
      <w:r w:rsidRPr="00D26151">
        <w:t xml:space="preserve"> Datová matice a </w:t>
      </w:r>
      <w:proofErr w:type="spellStart"/>
      <w:r w:rsidRPr="00D26151">
        <w:t>Code</w:t>
      </w:r>
      <w:proofErr w:type="spellEnd"/>
      <w:r w:rsidRPr="00D26151">
        <w:t xml:space="preserve"> </w:t>
      </w:r>
      <w:proofErr w:type="spellStart"/>
      <w:r w:rsidRPr="00D26151">
        <w:t>Book</w:t>
      </w:r>
      <w:proofErr w:type="spellEnd"/>
      <w:r w:rsidRPr="00D26151">
        <w:t xml:space="preserve"> budou součástí výstupů. </w:t>
      </w:r>
    </w:p>
    <w:p w:rsidRPr="00D26151" w:rsidR="006176B0" w:rsidP="006176B0" w:rsidRDefault="006176B0">
      <w:pPr>
        <w:spacing w:after="120"/>
        <w:jc w:val="both"/>
      </w:pPr>
      <w:r w:rsidRPr="00D26151">
        <w:t>Získaná data budou interpretována v širším kontextu relevantních a analogických šetření. Výsledkem bude závěrečná výzkumná zpráva, která bude odevzdána v editovatelné formě (MS Word). Bude obsahovat tabulky, grafy a interpretační texty. Součástí příloh zprávy bude soubor tabulek a grafů v MS Excel (zejména třídění prvního stupně a další výstupy). Součástí výstupů bude i prezentace v MS PowerPoint.</w:t>
      </w:r>
    </w:p>
    <w:p w:rsidRPr="00D26151" w:rsidR="006176B0" w:rsidP="006176B0" w:rsidRDefault="006176B0">
      <w:pPr>
        <w:spacing w:after="120"/>
        <w:jc w:val="both"/>
        <w:rPr>
          <w:b/>
        </w:rPr>
      </w:pPr>
      <w:r w:rsidRPr="00D26151">
        <w:rPr>
          <w:b/>
        </w:rPr>
        <w:t xml:space="preserve">Vlastnictví dotazníku, dat a nástrojů pro jejich interpretaci, včetně postupu přechází na objednavatele tak, aby bylo možné výsledné analýzy replikovat. </w:t>
      </w:r>
    </w:p>
    <w:p w:rsidRPr="00D26151" w:rsidR="006176B0" w:rsidP="006176B0" w:rsidRDefault="006176B0">
      <w:pPr>
        <w:spacing w:after="120"/>
        <w:jc w:val="both"/>
        <w:rPr>
          <w:b/>
        </w:rPr>
      </w:pPr>
    </w:p>
    <w:p w:rsidRPr="00D26151" w:rsidR="006176B0" w:rsidP="00A71411" w:rsidRDefault="006176B0">
      <w:pPr>
        <w:pStyle w:val="Nadpis2"/>
        <w:numPr>
          <w:ilvl w:val="0"/>
          <w:numId w:val="19"/>
        </w:numPr>
        <w:spacing w:after="120"/>
        <w:ind w:left="720"/>
        <w:rPr>
          <w:rFonts w:ascii="Times New Roman" w:hAnsi="Times New Roman"/>
          <w:b/>
          <w:i w:val="false"/>
          <w:sz w:val="24"/>
          <w:szCs w:val="24"/>
        </w:rPr>
      </w:pPr>
      <w:r w:rsidRPr="00D26151">
        <w:rPr>
          <w:rFonts w:ascii="Times New Roman" w:hAnsi="Times New Roman"/>
          <w:b/>
          <w:i w:val="false"/>
          <w:sz w:val="24"/>
          <w:szCs w:val="24"/>
        </w:rPr>
        <w:t>Podkladové materiály</w:t>
      </w:r>
    </w:p>
    <w:p w:rsidRPr="00D26151" w:rsidR="006176B0" w:rsidP="00A71411" w:rsidRDefault="006176B0">
      <w:pPr>
        <w:pStyle w:val="Odstavecseseznamem"/>
        <w:numPr>
          <w:ilvl w:val="0"/>
          <w:numId w:val="29"/>
        </w:numPr>
        <w:spacing w:after="120"/>
        <w:contextualSpacing w:val="false"/>
        <w:jc w:val="both"/>
      </w:pPr>
      <w:r w:rsidRPr="00D26151">
        <w:t>Koncepce rodinné politiky 2008 (místní dokument),</w:t>
      </w:r>
    </w:p>
    <w:p w:rsidRPr="00D26151" w:rsidR="006176B0" w:rsidP="00A71411" w:rsidRDefault="006176B0">
      <w:pPr>
        <w:pStyle w:val="Odstavecseseznamem"/>
        <w:numPr>
          <w:ilvl w:val="0"/>
          <w:numId w:val="29"/>
        </w:numPr>
        <w:spacing w:after="120"/>
        <w:contextualSpacing w:val="false"/>
        <w:jc w:val="both"/>
      </w:pPr>
      <w:r w:rsidRPr="00D26151">
        <w:t>Národní koncepce podpory rodin s dětmi,</w:t>
      </w:r>
    </w:p>
    <w:p w:rsidRPr="00D26151" w:rsidR="006176B0" w:rsidP="00A71411" w:rsidRDefault="006176B0">
      <w:pPr>
        <w:pStyle w:val="Odstavecseseznamem"/>
        <w:numPr>
          <w:ilvl w:val="0"/>
          <w:numId w:val="29"/>
        </w:numPr>
        <w:spacing w:after="120"/>
        <w:contextualSpacing w:val="false"/>
        <w:jc w:val="both"/>
      </w:pPr>
      <w:r w:rsidRPr="00D26151">
        <w:lastRenderedPageBreak/>
        <w:t>Národní koncepce rodinné politiky,</w:t>
      </w:r>
    </w:p>
    <w:p w:rsidRPr="00D26151" w:rsidR="006176B0" w:rsidP="00A71411" w:rsidRDefault="006176B0">
      <w:pPr>
        <w:pStyle w:val="Odstavecseseznamem"/>
        <w:numPr>
          <w:ilvl w:val="0"/>
          <w:numId w:val="29"/>
        </w:numPr>
        <w:spacing w:after="120"/>
        <w:contextualSpacing w:val="false"/>
        <w:jc w:val="both"/>
      </w:pPr>
      <w:r w:rsidRPr="00D26151">
        <w:t>Metodické doporučení – Rodinná politika na úrovni krajů a obcí,</w:t>
      </w:r>
    </w:p>
    <w:p w:rsidRPr="00D26151" w:rsidR="006176B0" w:rsidP="00A71411" w:rsidRDefault="006176B0">
      <w:pPr>
        <w:pStyle w:val="Odstavecseseznamem"/>
        <w:numPr>
          <w:ilvl w:val="0"/>
          <w:numId w:val="29"/>
        </w:numPr>
        <w:spacing w:after="120"/>
        <w:contextualSpacing w:val="false"/>
        <w:jc w:val="both"/>
      </w:pPr>
      <w:r w:rsidRPr="00D26151">
        <w:t>Koncepce slaďování rodinného a pracovního života,</w:t>
      </w:r>
    </w:p>
    <w:p w:rsidRPr="00D26151" w:rsidR="006176B0" w:rsidP="00A71411" w:rsidRDefault="006176B0">
      <w:pPr>
        <w:pStyle w:val="Odstavecseseznamem"/>
        <w:numPr>
          <w:ilvl w:val="0"/>
          <w:numId w:val="29"/>
        </w:numPr>
        <w:spacing w:after="120"/>
        <w:contextualSpacing w:val="false"/>
        <w:jc w:val="both"/>
      </w:pPr>
      <w:r w:rsidRPr="00D26151">
        <w:t>Koncepce rodinné politiky JMK na období 2015 – 2019.</w:t>
      </w:r>
    </w:p>
    <w:p w:rsidRPr="00D26151" w:rsidR="006176B0" w:rsidP="006176B0" w:rsidRDefault="006176B0">
      <w:pPr>
        <w:spacing w:after="120"/>
        <w:jc w:val="both"/>
      </w:pPr>
    </w:p>
    <w:p w:rsidRPr="00D26151" w:rsidR="006176B0" w:rsidP="006176B0" w:rsidRDefault="006176B0">
      <w:pPr>
        <w:pStyle w:val="Odstavecseseznamem"/>
        <w:spacing w:after="120"/>
        <w:contextualSpacing w:val="false"/>
        <w:jc w:val="both"/>
      </w:pPr>
    </w:p>
    <w:p w:rsidRPr="00D26151" w:rsidR="006176B0" w:rsidP="006176B0" w:rsidRDefault="006176B0">
      <w:pPr>
        <w:spacing w:after="120"/>
        <w:jc w:val="both"/>
      </w:pPr>
    </w:p>
    <w:p w:rsidRPr="00D26151" w:rsidR="006176B0" w:rsidP="006176B0" w:rsidRDefault="006176B0">
      <w:r w:rsidRPr="00D26151">
        <w:br w:type="page"/>
      </w:r>
    </w:p>
    <w:p w:rsidRPr="00D26151" w:rsidR="006176B0" w:rsidP="006176B0" w:rsidRDefault="006176B0">
      <w:pPr>
        <w:pStyle w:val="Zkladntext2"/>
        <w:spacing w:line="240" w:lineRule="auto"/>
        <w:rPr>
          <w:b/>
        </w:rPr>
      </w:pPr>
      <w:r w:rsidRPr="00D26151">
        <w:rPr>
          <w:b/>
        </w:rPr>
        <w:lastRenderedPageBreak/>
        <w:t>Příloha č. 2 smlouvy</w:t>
      </w:r>
    </w:p>
    <w:p w:rsidRPr="00D26151" w:rsidR="006176B0" w:rsidP="006176B0" w:rsidRDefault="006176B0">
      <w:pPr>
        <w:spacing w:after="120"/>
        <w:ind w:right="-66"/>
        <w:jc w:val="center"/>
        <w:rPr>
          <w:b/>
          <w:spacing w:val="-5"/>
        </w:rPr>
      </w:pPr>
      <w:r w:rsidRPr="00D26151">
        <w:rPr>
          <w:b/>
          <w:spacing w:val="-5"/>
        </w:rPr>
        <w:t xml:space="preserve">položkový rozpočet </w:t>
      </w:r>
    </w:p>
    <w:p w:rsidRPr="00D26151" w:rsidR="006176B0" w:rsidP="006176B0" w:rsidRDefault="006176B0">
      <w:pPr>
        <w:pStyle w:val="Nadpis2"/>
        <w:spacing w:after="120"/>
        <w:jc w:val="center"/>
        <w:rPr>
          <w:rFonts w:ascii="Times New Roman" w:hAnsi="Times New Roman"/>
          <w:b/>
          <w:i w:val="false"/>
          <w:sz w:val="24"/>
          <w:szCs w:val="24"/>
        </w:rPr>
      </w:pPr>
      <w:r w:rsidRPr="00D26151">
        <w:rPr>
          <w:rFonts w:ascii="Times New Roman" w:hAnsi="Times New Roman"/>
          <w:b/>
          <w:i w:val="false"/>
          <w:sz w:val="24"/>
          <w:szCs w:val="24"/>
        </w:rPr>
        <w:t>„Mezigenerační vztahy a solidarita“</w:t>
      </w:r>
    </w:p>
    <w:p w:rsidRPr="00D26151" w:rsidR="006176B0" w:rsidP="006176B0" w:rsidRDefault="006176B0">
      <w:pPr>
        <w:ind w:left="280" w:hanging="280"/>
        <w:jc w:val="center"/>
        <w:rPr>
          <w:bCs/>
        </w:rPr>
      </w:pPr>
      <w:r w:rsidRPr="00D26151">
        <w:rPr>
          <w:bCs/>
        </w:rPr>
        <w:t xml:space="preserve">zadání sociologického průzkumu </w:t>
      </w:r>
    </w:p>
    <w:p w:rsidRPr="00D26151" w:rsidR="006176B0" w:rsidP="006176B0" w:rsidRDefault="006176B0">
      <w:pPr>
        <w:ind w:left="280" w:hanging="280"/>
        <w:jc w:val="center"/>
        <w:rPr>
          <w:bCs/>
        </w:rPr>
      </w:pPr>
      <w:r w:rsidRPr="00D26151">
        <w:rPr>
          <w:bCs/>
        </w:rPr>
        <w:t>(</w:t>
      </w:r>
      <w:r w:rsidRPr="00D26151">
        <w:t xml:space="preserve"> „</w:t>
      </w:r>
      <w:r w:rsidRPr="00D26151">
        <w:rPr>
          <w:szCs w:val="20"/>
        </w:rPr>
        <w:t>Strategické dokumenty města Brna s důrazem na oblast kvality života</w:t>
      </w:r>
      <w:r w:rsidRPr="00D26151">
        <w:t xml:space="preserve">  - sociologické průzkumy, část B“</w:t>
      </w:r>
      <w:r w:rsidRPr="00D26151">
        <w:rPr>
          <w:bCs/>
        </w:rPr>
        <w:t>)</w:t>
      </w:r>
    </w:p>
    <w:p w:rsidRPr="00D26151" w:rsidR="006176B0" w:rsidP="006176B0" w:rsidRDefault="006176B0">
      <w:pPr>
        <w:spacing w:after="120"/>
        <w:ind w:left="360"/>
        <w:rPr>
          <w:b/>
          <w:bCs/>
        </w:rPr>
      </w:pPr>
    </w:p>
    <w:tbl>
      <w:tblPr>
        <w:tblW w:w="904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firstRow="0" w:lastRow="0" w:firstColumn="0" w:lastColumn="0" w:noHBand="0" w:noVBand="0" w:val="0000"/>
      </w:tblPr>
      <w:tblGrid>
        <w:gridCol w:w="5808"/>
        <w:gridCol w:w="1620"/>
        <w:gridCol w:w="1620"/>
      </w:tblGrid>
      <w:tr w:rsidRPr="00D26151" w:rsidR="006176B0" w:rsidTr="00A71411">
        <w:tc>
          <w:tcPr>
            <w:tcW w:w="5808" w:type="dxa"/>
          </w:tcPr>
          <w:p w:rsidRPr="00D26151" w:rsidR="006176B0" w:rsidP="00A71411" w:rsidRDefault="006176B0">
            <w:pPr>
              <w:spacing w:after="120"/>
              <w:rPr>
                <w:b/>
                <w:bCs/>
              </w:rPr>
            </w:pPr>
          </w:p>
        </w:tc>
        <w:tc>
          <w:tcPr>
            <w:tcW w:w="1620" w:type="dxa"/>
          </w:tcPr>
          <w:p w:rsidRPr="00D26151" w:rsidR="006176B0" w:rsidP="00A71411" w:rsidRDefault="006176B0">
            <w:pPr>
              <w:spacing w:after="120"/>
              <w:jc w:val="center"/>
            </w:pPr>
            <w:r w:rsidRPr="00D26151">
              <w:t>v Kč bez DPH</w:t>
            </w:r>
          </w:p>
        </w:tc>
        <w:tc>
          <w:tcPr>
            <w:tcW w:w="1620" w:type="dxa"/>
          </w:tcPr>
          <w:p w:rsidRPr="00D26151" w:rsidR="006176B0" w:rsidP="00A71411" w:rsidRDefault="006176B0">
            <w:pPr>
              <w:spacing w:after="120"/>
              <w:jc w:val="center"/>
            </w:pPr>
            <w:r w:rsidRPr="00D26151">
              <w:t>V Kč včetně DPH</w:t>
            </w:r>
          </w:p>
        </w:tc>
      </w:tr>
      <w:tr w:rsidRPr="00D26151" w:rsidR="006176B0" w:rsidTr="00A71411">
        <w:tc>
          <w:tcPr>
            <w:tcW w:w="5808" w:type="dxa"/>
          </w:tcPr>
          <w:p w:rsidRPr="00D26151" w:rsidR="006176B0" w:rsidP="00A71411" w:rsidRDefault="006176B0">
            <w:pPr>
              <w:spacing w:after="120"/>
              <w:rPr>
                <w:b/>
                <w:bCs/>
              </w:rPr>
            </w:pPr>
            <w:r w:rsidRPr="00D26151">
              <w:t>Rešerše relevantních výzkumů a odborné literatury</w:t>
            </w:r>
          </w:p>
        </w:tc>
        <w:tc>
          <w:tcPr>
            <w:tcW w:w="1620" w:type="dxa"/>
          </w:tcPr>
          <w:p w:rsidRPr="00D26151" w:rsidR="006176B0" w:rsidP="00A71411" w:rsidRDefault="006176B0">
            <w:pPr>
              <w:spacing w:after="120"/>
              <w:jc w:val="center"/>
            </w:pPr>
          </w:p>
        </w:tc>
        <w:tc>
          <w:tcPr>
            <w:tcW w:w="1620" w:type="dxa"/>
          </w:tcPr>
          <w:p w:rsidRPr="00D26151" w:rsidR="006176B0" w:rsidP="00A71411" w:rsidRDefault="006176B0">
            <w:pPr>
              <w:spacing w:after="120"/>
              <w:jc w:val="center"/>
            </w:pPr>
          </w:p>
        </w:tc>
      </w:tr>
      <w:tr w:rsidRPr="00D26151" w:rsidR="006176B0" w:rsidTr="00A71411">
        <w:tc>
          <w:tcPr>
            <w:tcW w:w="5808" w:type="dxa"/>
          </w:tcPr>
          <w:p w:rsidRPr="00D26151" w:rsidR="006176B0" w:rsidP="00A71411" w:rsidRDefault="006176B0">
            <w:pPr>
              <w:spacing w:after="120"/>
              <w:jc w:val="both"/>
            </w:pPr>
            <w:r w:rsidRPr="00D26151">
              <w:t>Tvorba dotazníku</w:t>
            </w:r>
          </w:p>
        </w:tc>
        <w:tc>
          <w:tcPr>
            <w:tcW w:w="1620" w:type="dxa"/>
          </w:tcPr>
          <w:p w:rsidRPr="00D26151" w:rsidR="006176B0" w:rsidP="00A71411" w:rsidRDefault="006176B0">
            <w:pPr>
              <w:spacing w:after="120"/>
              <w:jc w:val="center"/>
            </w:pPr>
          </w:p>
        </w:tc>
        <w:tc>
          <w:tcPr>
            <w:tcW w:w="1620" w:type="dxa"/>
          </w:tcPr>
          <w:p w:rsidRPr="00D26151" w:rsidR="006176B0" w:rsidP="00A71411" w:rsidRDefault="006176B0">
            <w:pPr>
              <w:spacing w:after="120"/>
              <w:jc w:val="center"/>
            </w:pPr>
          </w:p>
        </w:tc>
      </w:tr>
      <w:tr w:rsidRPr="00D26151" w:rsidR="006176B0" w:rsidTr="00A71411">
        <w:tc>
          <w:tcPr>
            <w:tcW w:w="5808" w:type="dxa"/>
          </w:tcPr>
          <w:p w:rsidRPr="00D26151" w:rsidR="006176B0" w:rsidP="00A71411" w:rsidRDefault="006176B0">
            <w:pPr>
              <w:spacing w:after="120"/>
              <w:jc w:val="both"/>
            </w:pPr>
            <w:r w:rsidRPr="00D26151">
              <w:t>Konstrukce reprezentativního vzorku (kvótní výběr)</w:t>
            </w:r>
          </w:p>
        </w:tc>
        <w:tc>
          <w:tcPr>
            <w:tcW w:w="1620" w:type="dxa"/>
          </w:tcPr>
          <w:p w:rsidRPr="00D26151" w:rsidR="006176B0" w:rsidP="00A71411" w:rsidRDefault="006176B0">
            <w:pPr>
              <w:spacing w:after="120"/>
              <w:jc w:val="center"/>
            </w:pPr>
          </w:p>
        </w:tc>
        <w:tc>
          <w:tcPr>
            <w:tcW w:w="1620" w:type="dxa"/>
          </w:tcPr>
          <w:p w:rsidRPr="00D26151" w:rsidR="006176B0" w:rsidP="00A71411" w:rsidRDefault="006176B0">
            <w:pPr>
              <w:spacing w:after="120"/>
              <w:jc w:val="center"/>
            </w:pPr>
          </w:p>
        </w:tc>
      </w:tr>
      <w:tr w:rsidRPr="00D26151" w:rsidR="006176B0" w:rsidTr="00A71411">
        <w:tc>
          <w:tcPr>
            <w:tcW w:w="5808" w:type="dxa"/>
          </w:tcPr>
          <w:p w:rsidRPr="00D26151" w:rsidR="006176B0" w:rsidP="00A71411" w:rsidRDefault="006176B0">
            <w:pPr>
              <w:spacing w:after="120"/>
              <w:rPr>
                <w:b/>
                <w:bCs/>
              </w:rPr>
            </w:pPr>
            <w:r w:rsidRPr="00D26151">
              <w:t>Pilotáž (cca 30 respondentů), technická zpráva z pilotáže, vyhodnocení a úprava dotazníku</w:t>
            </w:r>
          </w:p>
        </w:tc>
        <w:tc>
          <w:tcPr>
            <w:tcW w:w="1620" w:type="dxa"/>
          </w:tcPr>
          <w:p w:rsidRPr="00D26151" w:rsidR="006176B0" w:rsidP="00A71411" w:rsidRDefault="006176B0">
            <w:pPr>
              <w:spacing w:after="120"/>
              <w:jc w:val="center"/>
            </w:pPr>
          </w:p>
        </w:tc>
        <w:tc>
          <w:tcPr>
            <w:tcW w:w="1620" w:type="dxa"/>
          </w:tcPr>
          <w:p w:rsidRPr="00D26151" w:rsidR="006176B0" w:rsidP="00A71411" w:rsidRDefault="006176B0">
            <w:pPr>
              <w:spacing w:after="120"/>
              <w:jc w:val="center"/>
            </w:pPr>
          </w:p>
        </w:tc>
      </w:tr>
      <w:tr w:rsidRPr="00D26151" w:rsidR="006176B0" w:rsidTr="00A71411">
        <w:tc>
          <w:tcPr>
            <w:tcW w:w="5808" w:type="dxa"/>
          </w:tcPr>
          <w:p w:rsidRPr="00D26151" w:rsidR="006176B0" w:rsidP="00A71411" w:rsidRDefault="006176B0">
            <w:pPr>
              <w:spacing w:after="120"/>
              <w:jc w:val="both"/>
            </w:pPr>
            <w:r w:rsidRPr="00D26151">
              <w:t>Dílčí zpráva</w:t>
            </w:r>
          </w:p>
        </w:tc>
        <w:tc>
          <w:tcPr>
            <w:tcW w:w="1620" w:type="dxa"/>
          </w:tcPr>
          <w:p w:rsidRPr="00D26151" w:rsidR="006176B0" w:rsidP="00A71411" w:rsidRDefault="006176B0">
            <w:pPr>
              <w:spacing w:after="120"/>
              <w:jc w:val="center"/>
            </w:pPr>
          </w:p>
        </w:tc>
        <w:tc>
          <w:tcPr>
            <w:tcW w:w="1620" w:type="dxa"/>
          </w:tcPr>
          <w:p w:rsidRPr="00D26151" w:rsidR="006176B0" w:rsidP="00A71411" w:rsidRDefault="006176B0">
            <w:pPr>
              <w:spacing w:after="120"/>
              <w:jc w:val="center"/>
            </w:pPr>
          </w:p>
        </w:tc>
      </w:tr>
      <w:tr w:rsidRPr="00D26151" w:rsidR="006176B0" w:rsidTr="00A71411">
        <w:tc>
          <w:tcPr>
            <w:tcW w:w="5808" w:type="dxa"/>
          </w:tcPr>
          <w:p w:rsidRPr="00D26151" w:rsidR="006176B0" w:rsidP="00A71411" w:rsidRDefault="006176B0">
            <w:pPr>
              <w:spacing w:after="120"/>
            </w:pPr>
            <w:r w:rsidRPr="00D26151">
              <w:t>Proškolení tazatelů</w:t>
            </w:r>
          </w:p>
        </w:tc>
        <w:tc>
          <w:tcPr>
            <w:tcW w:w="1620" w:type="dxa"/>
          </w:tcPr>
          <w:p w:rsidRPr="00D26151" w:rsidR="006176B0" w:rsidP="00A71411" w:rsidRDefault="006176B0">
            <w:pPr>
              <w:spacing w:after="120"/>
              <w:rPr>
                <w:b/>
                <w:bCs/>
              </w:rPr>
            </w:pPr>
          </w:p>
        </w:tc>
        <w:tc>
          <w:tcPr>
            <w:tcW w:w="1620" w:type="dxa"/>
          </w:tcPr>
          <w:p w:rsidRPr="00D26151" w:rsidR="006176B0" w:rsidP="00A71411" w:rsidRDefault="006176B0">
            <w:pPr>
              <w:spacing w:after="120"/>
              <w:rPr>
                <w:b/>
                <w:bCs/>
              </w:rPr>
            </w:pPr>
          </w:p>
        </w:tc>
      </w:tr>
      <w:tr w:rsidRPr="00D26151" w:rsidR="006176B0" w:rsidTr="00A71411">
        <w:tc>
          <w:tcPr>
            <w:tcW w:w="5808" w:type="dxa"/>
          </w:tcPr>
          <w:p w:rsidRPr="00D26151" w:rsidR="006176B0" w:rsidP="00A71411" w:rsidRDefault="006176B0">
            <w:pPr>
              <w:spacing w:after="120"/>
            </w:pPr>
            <w:r w:rsidRPr="00D26151">
              <w:t>Technická příprava dotazníku</w:t>
            </w:r>
          </w:p>
        </w:tc>
        <w:tc>
          <w:tcPr>
            <w:tcW w:w="1620" w:type="dxa"/>
          </w:tcPr>
          <w:p w:rsidRPr="00D26151" w:rsidR="006176B0" w:rsidP="00A71411" w:rsidRDefault="006176B0">
            <w:pPr>
              <w:spacing w:after="120"/>
              <w:rPr>
                <w:b/>
                <w:bCs/>
              </w:rPr>
            </w:pPr>
          </w:p>
        </w:tc>
        <w:tc>
          <w:tcPr>
            <w:tcW w:w="1620" w:type="dxa"/>
          </w:tcPr>
          <w:p w:rsidRPr="00D26151" w:rsidR="006176B0" w:rsidP="00A71411" w:rsidRDefault="006176B0">
            <w:pPr>
              <w:spacing w:after="120"/>
              <w:rPr>
                <w:b/>
                <w:bCs/>
              </w:rPr>
            </w:pPr>
          </w:p>
        </w:tc>
      </w:tr>
      <w:tr w:rsidRPr="00D26151" w:rsidR="006176B0" w:rsidTr="00A71411">
        <w:tc>
          <w:tcPr>
            <w:tcW w:w="5808" w:type="dxa"/>
          </w:tcPr>
          <w:p w:rsidRPr="00D26151" w:rsidR="006176B0" w:rsidP="00A71411" w:rsidRDefault="006176B0">
            <w:pPr>
              <w:spacing w:after="120"/>
            </w:pPr>
            <w:r w:rsidRPr="00D26151">
              <w:t>Náklady na sběr kvantitativních dat</w:t>
            </w:r>
          </w:p>
        </w:tc>
        <w:tc>
          <w:tcPr>
            <w:tcW w:w="1620" w:type="dxa"/>
          </w:tcPr>
          <w:p w:rsidRPr="00D26151" w:rsidR="006176B0" w:rsidP="00A71411" w:rsidRDefault="006176B0">
            <w:pPr>
              <w:spacing w:after="120"/>
              <w:rPr>
                <w:b/>
                <w:bCs/>
              </w:rPr>
            </w:pPr>
          </w:p>
        </w:tc>
        <w:tc>
          <w:tcPr>
            <w:tcW w:w="1620" w:type="dxa"/>
          </w:tcPr>
          <w:p w:rsidRPr="00D26151" w:rsidR="006176B0" w:rsidP="00A71411" w:rsidRDefault="006176B0">
            <w:pPr>
              <w:spacing w:after="120"/>
              <w:rPr>
                <w:b/>
                <w:bCs/>
              </w:rPr>
            </w:pPr>
          </w:p>
        </w:tc>
      </w:tr>
      <w:tr w:rsidRPr="00D26151" w:rsidR="006176B0" w:rsidTr="00A71411">
        <w:tc>
          <w:tcPr>
            <w:tcW w:w="5808" w:type="dxa"/>
          </w:tcPr>
          <w:p w:rsidRPr="00D26151" w:rsidR="006176B0" w:rsidP="00A71411" w:rsidRDefault="006176B0">
            <w:pPr>
              <w:spacing w:after="120"/>
            </w:pPr>
            <w:r w:rsidRPr="00D26151">
              <w:t>Čištění a přepis dat do matice (IBM SPSS).</w:t>
            </w:r>
          </w:p>
        </w:tc>
        <w:tc>
          <w:tcPr>
            <w:tcW w:w="1620" w:type="dxa"/>
          </w:tcPr>
          <w:p w:rsidRPr="00D26151" w:rsidR="006176B0" w:rsidP="00A71411" w:rsidRDefault="006176B0">
            <w:pPr>
              <w:spacing w:after="120"/>
              <w:rPr>
                <w:b/>
                <w:bCs/>
              </w:rPr>
            </w:pPr>
          </w:p>
        </w:tc>
        <w:tc>
          <w:tcPr>
            <w:tcW w:w="1620" w:type="dxa"/>
          </w:tcPr>
          <w:p w:rsidRPr="00D26151" w:rsidR="006176B0" w:rsidP="00A71411" w:rsidRDefault="006176B0">
            <w:pPr>
              <w:spacing w:after="120"/>
              <w:rPr>
                <w:b/>
                <w:bCs/>
              </w:rPr>
            </w:pPr>
          </w:p>
        </w:tc>
      </w:tr>
      <w:tr w:rsidRPr="00D26151" w:rsidR="006176B0" w:rsidTr="00A71411">
        <w:tc>
          <w:tcPr>
            <w:tcW w:w="5808" w:type="dxa"/>
          </w:tcPr>
          <w:p w:rsidRPr="00D26151" w:rsidR="006176B0" w:rsidP="00A71411" w:rsidRDefault="006176B0">
            <w:pPr>
              <w:spacing w:after="120"/>
              <w:rPr>
                <w:b/>
                <w:bCs/>
              </w:rPr>
            </w:pPr>
            <w:r w:rsidRPr="00D26151">
              <w:t>Analýza kvantitativních dat</w:t>
            </w:r>
          </w:p>
        </w:tc>
        <w:tc>
          <w:tcPr>
            <w:tcW w:w="1620" w:type="dxa"/>
          </w:tcPr>
          <w:p w:rsidRPr="00D26151" w:rsidR="006176B0" w:rsidP="00A71411" w:rsidRDefault="006176B0">
            <w:pPr>
              <w:spacing w:after="120"/>
              <w:rPr>
                <w:b/>
                <w:bCs/>
              </w:rPr>
            </w:pPr>
          </w:p>
        </w:tc>
        <w:tc>
          <w:tcPr>
            <w:tcW w:w="1620" w:type="dxa"/>
          </w:tcPr>
          <w:p w:rsidRPr="00D26151" w:rsidR="006176B0" w:rsidP="00A71411" w:rsidRDefault="006176B0">
            <w:pPr>
              <w:spacing w:after="120"/>
              <w:rPr>
                <w:b/>
                <w:bCs/>
              </w:rPr>
            </w:pPr>
          </w:p>
        </w:tc>
      </w:tr>
      <w:tr w:rsidRPr="00D26151" w:rsidR="006176B0" w:rsidTr="00A71411">
        <w:tc>
          <w:tcPr>
            <w:tcW w:w="5808" w:type="dxa"/>
          </w:tcPr>
          <w:p w:rsidRPr="00D26151" w:rsidR="006176B0" w:rsidP="00A71411" w:rsidRDefault="006176B0">
            <w:pPr>
              <w:spacing w:after="120"/>
            </w:pPr>
            <w:r w:rsidRPr="00D26151">
              <w:t>Tvorba závěrečné výzkumné zprávy (včetně prezentace)</w:t>
            </w:r>
          </w:p>
        </w:tc>
        <w:tc>
          <w:tcPr>
            <w:tcW w:w="1620" w:type="dxa"/>
          </w:tcPr>
          <w:p w:rsidRPr="00D26151" w:rsidR="006176B0" w:rsidP="00A71411" w:rsidRDefault="006176B0">
            <w:pPr>
              <w:spacing w:after="120"/>
              <w:rPr>
                <w:b/>
                <w:bCs/>
              </w:rPr>
            </w:pPr>
          </w:p>
        </w:tc>
        <w:tc>
          <w:tcPr>
            <w:tcW w:w="1620" w:type="dxa"/>
          </w:tcPr>
          <w:p w:rsidRPr="00D26151" w:rsidR="006176B0" w:rsidP="00A71411" w:rsidRDefault="006176B0">
            <w:pPr>
              <w:spacing w:after="120"/>
              <w:rPr>
                <w:b/>
                <w:bCs/>
              </w:rPr>
            </w:pPr>
          </w:p>
        </w:tc>
      </w:tr>
      <w:tr w:rsidRPr="00D26151" w:rsidR="006176B0" w:rsidTr="00A71411">
        <w:tc>
          <w:tcPr>
            <w:tcW w:w="5808" w:type="dxa"/>
          </w:tcPr>
          <w:p w:rsidRPr="00D26151" w:rsidR="006176B0" w:rsidP="00A71411" w:rsidRDefault="006176B0">
            <w:pPr>
              <w:spacing w:after="120"/>
              <w:rPr>
                <w:b/>
                <w:bCs/>
              </w:rPr>
            </w:pPr>
            <w:r w:rsidRPr="00D26151">
              <w:rPr>
                <w:b/>
                <w:bCs/>
              </w:rPr>
              <w:t>Ostatní činnosti (vypište):</w:t>
            </w:r>
          </w:p>
        </w:tc>
        <w:tc>
          <w:tcPr>
            <w:tcW w:w="1620" w:type="dxa"/>
          </w:tcPr>
          <w:p w:rsidRPr="00D26151" w:rsidR="006176B0" w:rsidP="00A71411" w:rsidRDefault="006176B0">
            <w:pPr>
              <w:spacing w:after="120"/>
              <w:rPr>
                <w:b/>
                <w:bCs/>
              </w:rPr>
            </w:pPr>
          </w:p>
        </w:tc>
        <w:tc>
          <w:tcPr>
            <w:tcW w:w="1620" w:type="dxa"/>
          </w:tcPr>
          <w:p w:rsidRPr="00D26151" w:rsidR="006176B0" w:rsidP="00A71411" w:rsidRDefault="006176B0">
            <w:pPr>
              <w:spacing w:after="120"/>
              <w:rPr>
                <w:b/>
                <w:bCs/>
              </w:rPr>
            </w:pPr>
          </w:p>
        </w:tc>
      </w:tr>
      <w:tr w:rsidRPr="00D71944" w:rsidR="006176B0" w:rsidTr="00A71411">
        <w:tc>
          <w:tcPr>
            <w:tcW w:w="5808" w:type="dxa"/>
          </w:tcPr>
          <w:p w:rsidRPr="00D71944" w:rsidR="006176B0" w:rsidP="00A71411" w:rsidRDefault="006176B0">
            <w:pPr>
              <w:spacing w:after="120"/>
              <w:rPr>
                <w:b/>
                <w:bCs/>
              </w:rPr>
            </w:pPr>
            <w:r w:rsidRPr="00D26151">
              <w:rPr>
                <w:b/>
                <w:bCs/>
              </w:rPr>
              <w:t>CELKEM NÁKLADY</w:t>
            </w:r>
          </w:p>
        </w:tc>
        <w:tc>
          <w:tcPr>
            <w:tcW w:w="1620" w:type="dxa"/>
          </w:tcPr>
          <w:p w:rsidRPr="00D71944" w:rsidR="006176B0" w:rsidP="00A71411" w:rsidRDefault="006176B0">
            <w:pPr>
              <w:spacing w:after="120"/>
              <w:rPr>
                <w:b/>
                <w:bCs/>
              </w:rPr>
            </w:pPr>
          </w:p>
        </w:tc>
        <w:tc>
          <w:tcPr>
            <w:tcW w:w="1620" w:type="dxa"/>
          </w:tcPr>
          <w:p w:rsidRPr="00D71944" w:rsidR="006176B0" w:rsidP="00A71411" w:rsidRDefault="006176B0">
            <w:pPr>
              <w:spacing w:after="120"/>
              <w:rPr>
                <w:b/>
                <w:bCs/>
              </w:rPr>
            </w:pPr>
          </w:p>
        </w:tc>
      </w:tr>
    </w:tbl>
    <w:p w:rsidRPr="00D71944" w:rsidR="006176B0" w:rsidP="006176B0" w:rsidRDefault="006176B0">
      <w:pPr>
        <w:spacing w:after="120"/>
        <w:ind w:left="360"/>
        <w:rPr>
          <w:b/>
          <w:bCs/>
        </w:rPr>
      </w:pPr>
    </w:p>
    <w:p w:rsidRPr="00D71944" w:rsidR="006176B0" w:rsidP="006176B0" w:rsidRDefault="006176B0">
      <w:pPr>
        <w:spacing w:after="120"/>
      </w:pPr>
    </w:p>
    <w:p w:rsidRPr="00D71944" w:rsidR="006176B0" w:rsidP="006176B0" w:rsidRDefault="006176B0">
      <w:pPr>
        <w:shd w:val="clear" w:color="auto" w:fill="FFFFFF"/>
        <w:tabs>
          <w:tab w:val="left" w:pos="0"/>
        </w:tabs>
        <w:spacing w:after="120"/>
        <w:ind w:right="-66"/>
        <w:rPr>
          <w:spacing w:val="-3"/>
        </w:rPr>
      </w:pPr>
      <w:r w:rsidRPr="00D71944">
        <w:rPr>
          <w:spacing w:val="-3"/>
        </w:rPr>
        <w:tab/>
      </w:r>
      <w:r w:rsidRPr="00D71944">
        <w:rPr>
          <w:spacing w:val="-3"/>
        </w:rPr>
        <w:tab/>
        <w:t xml:space="preserve">        </w:t>
      </w:r>
    </w:p>
    <w:p w:rsidRPr="00D71944" w:rsidR="006176B0" w:rsidP="006176B0" w:rsidRDefault="006176B0">
      <w:pPr>
        <w:spacing w:after="120"/>
      </w:pPr>
    </w:p>
    <w:p w:rsidRPr="00B57647" w:rsidR="00B57647" w:rsidP="00B57647" w:rsidRDefault="00B57647">
      <w:pPr>
        <w:pStyle w:val="Nadpis2"/>
        <w:keepLines/>
        <w:numPr>
          <w:ilvl w:val="1"/>
          <w:numId w:val="0"/>
        </w:numPr>
        <w:spacing w:line="276" w:lineRule="auto"/>
        <w:ind w:left="576" w:hanging="576"/>
        <w:rPr>
          <w:rFonts w:ascii="Times New Roman" w:hAnsi="Times New Roman"/>
          <w:color w:val="C00000"/>
          <w:sz w:val="24"/>
          <w:szCs w:val="24"/>
        </w:rPr>
      </w:pPr>
    </w:p>
    <w:sectPr w:rsidRPr="00B57647" w:rsidR="00B57647" w:rsidSect="001F3476">
      <w:headerReference w:type="default" r:id="rId22"/>
      <w:footerReference w:type="even" r:id="rId23"/>
      <w:footerReference w:type="default" r:id="rId24"/>
      <w:headerReference w:type="first" r:id="rId25"/>
      <w:pgSz w:w="11906" w:h="16838"/>
      <w:pgMar w:top="1418" w:right="1418" w:bottom="1418" w:left="1418" w:header="709" w:footer="709" w:gutter="0"/>
      <w:cols w:space="708"/>
      <w:titlePg/>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B014F2" w:rsidRDefault="00B014F2">
      <w:r>
        <w:separator/>
      </w:r>
    </w:p>
  </w:endnote>
  <w:endnote w:type="continuationSeparator" w:id="0">
    <w:p w:rsidR="00B014F2" w:rsidRDefault="00B014F2">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nivers Cd (WE)">
    <w:altName w:val="FrankfurtGothicHeavy"/>
    <w:panose1 w:val="00000000000000000000"/>
    <w:charset w:val="EE"/>
    <w:family w:val="swiss"/>
    <w:notTrueType/>
    <w:pitch w:val="variable"/>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Univers CE Light">
    <w:altName w:val="Gabriola"/>
    <w:panose1 w:val="00000000000000000000"/>
    <w:charset w:val="EE"/>
    <w:family w:val="decorative"/>
    <w:notTrueType/>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TT16o00">
    <w:panose1 w:val="00000000000000000000"/>
    <w:charset w:val="EE"/>
    <w:family w:val="roman"/>
    <w:notTrueType/>
    <w:pitch w:val="default"/>
    <w:sig w:usb0="00000005" w:usb1="00000000" w:usb2="00000000" w:usb3="00000000" w:csb0="00000002"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457FF" w:rsidP="008672D2" w:rsidRDefault="007457FF">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457FF" w:rsidRDefault="007457FF">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457FF" w:rsidP="008672D2" w:rsidRDefault="007457FF">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24C18">
      <w:rPr>
        <w:rStyle w:val="slostrnky"/>
        <w:noProof/>
      </w:rPr>
      <w:t>18</w:t>
    </w:r>
    <w:r>
      <w:rPr>
        <w:rStyle w:val="slostrnky"/>
      </w:rPr>
      <w:fldChar w:fldCharType="end"/>
    </w:r>
  </w:p>
  <w:p w:rsidR="007457FF" w:rsidRDefault="007457FF">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B014F2" w:rsidRDefault="00B014F2">
      <w:r>
        <w:separator/>
      </w:r>
    </w:p>
  </w:footnote>
  <w:footnote w:type="continuationSeparator" w:id="0">
    <w:p w:rsidR="00B014F2" w:rsidRDefault="00B014F2">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457FF" w:rsidP="001F3476" w:rsidRDefault="007457FF">
    <w:pPr>
      <w:pStyle w:val="Zhlav"/>
      <w:jc w:val="center"/>
    </w:pPr>
  </w:p>
</w:hdr>
</file>

<file path=word/header2.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457FF" w:rsidP="001F3476" w:rsidRDefault="007457FF">
    <w:pPr>
      <w:pStyle w:val="Zhlav"/>
      <w:jc w:val="center"/>
    </w:pPr>
    <w:r>
      <w:rPr>
        <w:noProof/>
      </w:rPr>
      <w:drawing>
        <wp:inline distT="0" distB="0" distL="0" distR="0">
          <wp:extent cx="3105150" cy="609600"/>
          <wp:effectExtent l="19050" t="0" r="0" b="0"/>
          <wp:docPr id="1" name="obrázek 2"/>
          <wp:cNvGraphicFramePr>
            <a:graphicFrameLocks noChangeAspect="true"/>
          </wp:cNvGraphicFramePr>
          <a:graphic>
            <a:graphicData uri="http://schemas.openxmlformats.org/drawingml/2006/picture">
              <pic:pic>
                <pic:nvPicPr>
                  <pic:cNvPr id="0" name="obrázek 2"/>
                  <pic:cNvPicPr>
                    <a:picLocks noChangeAspect="true" noChangeArrowheads="true"/>
                  </pic:cNvPicPr>
                </pic:nvPicPr>
                <pic:blipFill>
                  <a:blip r:embed="rId1"/>
                  <a:srcRect/>
                  <a:stretch>
                    <a:fillRect/>
                  </a:stretch>
                </pic:blipFill>
                <pic:spPr bwMode="auto">
                  <a:xfrm>
                    <a:off x="0" y="0"/>
                    <a:ext cx="3105150" cy="609600"/>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64065EC"/>
    <w:multiLevelType w:val="hybridMultilevel"/>
    <w:tmpl w:val="62ACD870"/>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
    <w:nsid w:val="08C51A96"/>
    <w:multiLevelType w:val="hybridMultilevel"/>
    <w:tmpl w:val="5650C240"/>
    <w:lvl w:ilvl="0" w:tplc="F9340BA4">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ABD227C"/>
    <w:multiLevelType w:val="hybridMultilevel"/>
    <w:tmpl w:val="45E6DA5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
    <w:nsid w:val="0DB1035D"/>
    <w:multiLevelType w:val="hybridMultilevel"/>
    <w:tmpl w:val="6B6EC084"/>
    <w:lvl w:ilvl="0" w:tplc="2566228E">
      <w:start w:val="1"/>
      <w:numFmt w:val="decimal"/>
      <w:lvlText w:val="%1."/>
      <w:lvlJc w:val="left"/>
      <w:pPr>
        <w:ind w:left="50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15BD2A10"/>
    <w:multiLevelType w:val="hybridMultilevel"/>
    <w:tmpl w:val="DCCE7024"/>
    <w:lvl w:ilvl="0" w:tplc="04050017">
      <w:start w:val="1"/>
      <w:numFmt w:val="lowerLetter"/>
      <w:lvlText w:val="%1)"/>
      <w:lvlJc w:val="left"/>
      <w:pPr>
        <w:ind w:left="50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5">
    <w:nsid w:val="1ACB21EB"/>
    <w:multiLevelType w:val="hybridMultilevel"/>
    <w:tmpl w:val="DB6656E0"/>
    <w:lvl w:ilvl="0" w:tplc="BC1055D4">
      <w:start w:val="1"/>
      <w:numFmt w:val="decimal"/>
      <w:lvlText w:val="%1."/>
      <w:lvlJc w:val="left"/>
      <w:pPr>
        <w:ind w:left="50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6">
    <w:nsid w:val="1AF861E9"/>
    <w:multiLevelType w:val="multilevel"/>
    <w:tmpl w:val="10C245E8"/>
    <w:lvl w:ilvl="0">
      <w:start w:val="1"/>
      <w:numFmt w:val="decimal"/>
      <w:lvlText w:val="%1."/>
      <w:lvlJc w:val="left"/>
      <w:pPr>
        <w:ind w:left="5040"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6480" w:hanging="1800"/>
      </w:pPr>
      <w:rPr>
        <w:rFonts w:hint="default"/>
      </w:rPr>
    </w:lvl>
  </w:abstractNum>
  <w:abstractNum w:abstractNumId="7">
    <w:nsid w:val="1C8C6B65"/>
    <w:multiLevelType w:val="hybridMultilevel"/>
    <w:tmpl w:val="9AB2033C"/>
    <w:lvl w:ilvl="0" w:tplc="88A813A6">
      <w:start w:val="1"/>
      <w:numFmt w:val="decimal"/>
      <w:lvlText w:val="%1."/>
      <w:lvlJc w:val="left"/>
      <w:pPr>
        <w:ind w:left="50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8">
    <w:nsid w:val="1DD47A6D"/>
    <w:multiLevelType w:val="hybridMultilevel"/>
    <w:tmpl w:val="FB8CCAD6"/>
    <w:lvl w:ilvl="0" w:tplc="EC7CE6E4">
      <w:start w:val="1"/>
      <w:numFmt w:val="lowerLetter"/>
      <w:lvlText w:val="%1)"/>
      <w:lvlJc w:val="left"/>
      <w:pPr>
        <w:tabs>
          <w:tab w:val="num" w:pos="720"/>
        </w:tabs>
        <w:ind w:left="720" w:hanging="360"/>
      </w:pPr>
      <w:rPr>
        <w:rFonts w:ascii="Times New Roman" w:hAnsi="Times New Roman" w:eastAsia="Times New Roman" w:cs="Times New Roman"/>
      </w:rPr>
    </w:lvl>
    <w:lvl w:ilvl="1" w:tplc="04050003">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1E0A2F26"/>
    <w:multiLevelType w:val="multilevel"/>
    <w:tmpl w:val="32F2D6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i w:val="false"/>
      </w:rPr>
    </w:lvl>
    <w:lvl w:ilvl="2">
      <w:start w:val="1"/>
      <w:numFmt w:val="lowerLetter"/>
      <w:lvlText w:val="%3)"/>
      <w:lvlJc w:val="left"/>
      <w:pPr>
        <w:tabs>
          <w:tab w:val="num" w:pos="1259"/>
        </w:tabs>
        <w:ind w:left="1259" w:hanging="465"/>
      </w:pPr>
      <w:rPr>
        <w:rFonts w:hint="default"/>
        <w:b w:val="false"/>
        <w:i w:val="false"/>
      </w:rPr>
    </w:lvl>
    <w:lvl w:ilvl="3">
      <w:start w:val="1"/>
      <w:numFmt w:val="bullet"/>
      <w:lvlText w:val="-"/>
      <w:lvlJc w:val="left"/>
      <w:pPr>
        <w:tabs>
          <w:tab w:val="num" w:pos="1588"/>
        </w:tabs>
        <w:ind w:left="1588" w:hanging="329"/>
      </w:pPr>
      <w:rPr>
        <w:rFonts w:hint="default" w:ascii="Times New Roman" w:hAnsi="Times New Roman" w:cs="Times New Roman"/>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69D01B4"/>
    <w:multiLevelType w:val="hybridMultilevel"/>
    <w:tmpl w:val="C99602D8"/>
    <w:lvl w:ilvl="0" w:tplc="D96C9BE0">
      <w:start w:val="1"/>
      <w:numFmt w:val="decimal"/>
      <w:lvlText w:val="%1."/>
      <w:lvlJc w:val="left"/>
      <w:pPr>
        <w:ind w:left="50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1">
    <w:nsid w:val="27797D7D"/>
    <w:multiLevelType w:val="hybridMultilevel"/>
    <w:tmpl w:val="55F29148"/>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2AA00293"/>
    <w:multiLevelType w:val="hybridMultilevel"/>
    <w:tmpl w:val="FEE68B8C"/>
    <w:lvl w:ilvl="0" w:tplc="04050017">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3">
    <w:nsid w:val="2B564154"/>
    <w:multiLevelType w:val="hybridMultilevel"/>
    <w:tmpl w:val="05A2674A"/>
    <w:lvl w:ilvl="0" w:tplc="F8740AE6">
      <w:start w:val="1"/>
      <w:numFmt w:val="bullet"/>
      <w:lvlText w:val="-"/>
      <w:lvlJc w:val="left"/>
      <w:pPr>
        <w:ind w:left="720" w:hanging="360"/>
      </w:pPr>
      <w:rPr>
        <w:rFonts w:hint="default" w:ascii="Times New Roman" w:hAnsi="Times New Roman" w:eastAsia="Times New Roman" w:cs="Times New Roman"/>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4">
    <w:nsid w:val="348C1E2B"/>
    <w:multiLevelType w:val="hybridMultilevel"/>
    <w:tmpl w:val="1178AFC0"/>
    <w:lvl w:ilvl="0" w:tplc="F8740AE6">
      <w:start w:val="1"/>
      <w:numFmt w:val="bullet"/>
      <w:lvlText w:val="-"/>
      <w:lvlJc w:val="left"/>
      <w:pPr>
        <w:ind w:left="2136" w:hanging="360"/>
      </w:pPr>
      <w:rPr>
        <w:rFonts w:hint="default" w:ascii="Times New Roman" w:hAnsi="Times New Roman" w:eastAsia="Times New Roman" w:cs="Times New Roman"/>
      </w:rPr>
    </w:lvl>
    <w:lvl w:ilvl="1" w:tplc="04050003" w:tentative="true">
      <w:start w:val="1"/>
      <w:numFmt w:val="bullet"/>
      <w:lvlText w:val="o"/>
      <w:lvlJc w:val="left"/>
      <w:pPr>
        <w:ind w:left="2856" w:hanging="360"/>
      </w:pPr>
      <w:rPr>
        <w:rFonts w:hint="default" w:ascii="Courier New" w:hAnsi="Courier New" w:cs="Courier New"/>
      </w:rPr>
    </w:lvl>
    <w:lvl w:ilvl="2" w:tplc="04050005" w:tentative="true">
      <w:start w:val="1"/>
      <w:numFmt w:val="bullet"/>
      <w:lvlText w:val=""/>
      <w:lvlJc w:val="left"/>
      <w:pPr>
        <w:ind w:left="3576" w:hanging="360"/>
      </w:pPr>
      <w:rPr>
        <w:rFonts w:hint="default" w:ascii="Wingdings" w:hAnsi="Wingdings"/>
      </w:rPr>
    </w:lvl>
    <w:lvl w:ilvl="3" w:tplc="04050001" w:tentative="true">
      <w:start w:val="1"/>
      <w:numFmt w:val="bullet"/>
      <w:lvlText w:val=""/>
      <w:lvlJc w:val="left"/>
      <w:pPr>
        <w:ind w:left="4296" w:hanging="360"/>
      </w:pPr>
      <w:rPr>
        <w:rFonts w:hint="default" w:ascii="Symbol" w:hAnsi="Symbol"/>
      </w:rPr>
    </w:lvl>
    <w:lvl w:ilvl="4" w:tplc="04050003" w:tentative="true">
      <w:start w:val="1"/>
      <w:numFmt w:val="bullet"/>
      <w:lvlText w:val="o"/>
      <w:lvlJc w:val="left"/>
      <w:pPr>
        <w:ind w:left="5016" w:hanging="360"/>
      </w:pPr>
      <w:rPr>
        <w:rFonts w:hint="default" w:ascii="Courier New" w:hAnsi="Courier New" w:cs="Courier New"/>
      </w:rPr>
    </w:lvl>
    <w:lvl w:ilvl="5" w:tplc="04050005" w:tentative="true">
      <w:start w:val="1"/>
      <w:numFmt w:val="bullet"/>
      <w:lvlText w:val=""/>
      <w:lvlJc w:val="left"/>
      <w:pPr>
        <w:ind w:left="5736" w:hanging="360"/>
      </w:pPr>
      <w:rPr>
        <w:rFonts w:hint="default" w:ascii="Wingdings" w:hAnsi="Wingdings"/>
      </w:rPr>
    </w:lvl>
    <w:lvl w:ilvl="6" w:tplc="04050001" w:tentative="true">
      <w:start w:val="1"/>
      <w:numFmt w:val="bullet"/>
      <w:lvlText w:val=""/>
      <w:lvlJc w:val="left"/>
      <w:pPr>
        <w:ind w:left="6456" w:hanging="360"/>
      </w:pPr>
      <w:rPr>
        <w:rFonts w:hint="default" w:ascii="Symbol" w:hAnsi="Symbol"/>
      </w:rPr>
    </w:lvl>
    <w:lvl w:ilvl="7" w:tplc="04050003" w:tentative="true">
      <w:start w:val="1"/>
      <w:numFmt w:val="bullet"/>
      <w:lvlText w:val="o"/>
      <w:lvlJc w:val="left"/>
      <w:pPr>
        <w:ind w:left="7176" w:hanging="360"/>
      </w:pPr>
      <w:rPr>
        <w:rFonts w:hint="default" w:ascii="Courier New" w:hAnsi="Courier New" w:cs="Courier New"/>
      </w:rPr>
    </w:lvl>
    <w:lvl w:ilvl="8" w:tplc="04050005" w:tentative="true">
      <w:start w:val="1"/>
      <w:numFmt w:val="bullet"/>
      <w:lvlText w:val=""/>
      <w:lvlJc w:val="left"/>
      <w:pPr>
        <w:ind w:left="7896" w:hanging="360"/>
      </w:pPr>
      <w:rPr>
        <w:rFonts w:hint="default" w:ascii="Wingdings" w:hAnsi="Wingdings"/>
      </w:rPr>
    </w:lvl>
  </w:abstractNum>
  <w:abstractNum w:abstractNumId="15">
    <w:nsid w:val="3DD95F2C"/>
    <w:multiLevelType w:val="hybridMultilevel"/>
    <w:tmpl w:val="DEAE6C62"/>
    <w:lvl w:ilvl="0" w:tplc="FF02BACA">
      <w:start w:val="1"/>
      <w:numFmt w:val="decimal"/>
      <w:lvlText w:val="%1."/>
      <w:lvlJc w:val="left"/>
      <w:pPr>
        <w:ind w:left="50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47E71C2D"/>
    <w:multiLevelType w:val="hybridMultilevel"/>
    <w:tmpl w:val="0186E668"/>
    <w:lvl w:ilvl="0" w:tplc="0405000F">
      <w:start w:val="1"/>
      <w:numFmt w:val="decimal"/>
      <w:lvlText w:val="%1."/>
      <w:lvlJc w:val="left"/>
      <w:pPr>
        <w:ind w:left="36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D0E5A58"/>
    <w:multiLevelType w:val="hybridMultilevel"/>
    <w:tmpl w:val="6DC6B000"/>
    <w:lvl w:ilvl="0" w:tplc="DF508144">
      <w:start w:val="1"/>
      <w:numFmt w:val="decimal"/>
      <w:lvlText w:val="%1."/>
      <w:lvlJc w:val="left"/>
      <w:pPr>
        <w:ind w:left="50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8">
    <w:nsid w:val="4D625FF7"/>
    <w:multiLevelType w:val="hybridMultilevel"/>
    <w:tmpl w:val="B87E6084"/>
    <w:lvl w:ilvl="0" w:tplc="8CD2D92A">
      <w:start w:val="1"/>
      <w:numFmt w:val="decimal"/>
      <w:lvlText w:val="%1."/>
      <w:lvlJc w:val="left"/>
      <w:pPr>
        <w:ind w:left="50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9">
    <w:nsid w:val="4E6D7EF8"/>
    <w:multiLevelType w:val="hybridMultilevel"/>
    <w:tmpl w:val="91CA8CEA"/>
    <w:lvl w:ilvl="0" w:tplc="B2DE8802">
      <w:start w:val="3"/>
      <w:numFmt w:val="bullet"/>
      <w:lvlText w:val="-"/>
      <w:lvlJc w:val="left"/>
      <w:pPr>
        <w:ind w:left="1776" w:hanging="360"/>
      </w:pPr>
      <w:rPr>
        <w:rFonts w:hint="default" w:ascii="Times New Roman" w:hAnsi="Times New Roman" w:eastAsia="Times New Roman" w:cs="Times New Roman"/>
        <w:sz w:val="24"/>
      </w:rPr>
    </w:lvl>
    <w:lvl w:ilvl="1" w:tplc="56D45428">
      <w:start w:val="1"/>
      <w:numFmt w:val="bullet"/>
      <w:lvlText w:val="-"/>
      <w:lvlJc w:val="left"/>
      <w:pPr>
        <w:ind w:left="2496" w:hanging="360"/>
      </w:pPr>
      <w:rPr>
        <w:rFonts w:hint="default" w:ascii="Arial" w:hAnsi="Arial" w:eastAsia="Times New Roman" w:cs="Arial"/>
      </w:rPr>
    </w:lvl>
    <w:lvl w:ilvl="2" w:tplc="04050005" w:tentative="true">
      <w:start w:val="1"/>
      <w:numFmt w:val="bullet"/>
      <w:lvlText w:val=""/>
      <w:lvlJc w:val="left"/>
      <w:pPr>
        <w:ind w:left="3216" w:hanging="360"/>
      </w:pPr>
      <w:rPr>
        <w:rFonts w:hint="default" w:ascii="Wingdings" w:hAnsi="Wingdings"/>
      </w:rPr>
    </w:lvl>
    <w:lvl w:ilvl="3" w:tplc="04050001" w:tentative="true">
      <w:start w:val="1"/>
      <w:numFmt w:val="bullet"/>
      <w:lvlText w:val=""/>
      <w:lvlJc w:val="left"/>
      <w:pPr>
        <w:ind w:left="3936" w:hanging="360"/>
      </w:pPr>
      <w:rPr>
        <w:rFonts w:hint="default" w:ascii="Symbol" w:hAnsi="Symbol"/>
      </w:rPr>
    </w:lvl>
    <w:lvl w:ilvl="4" w:tplc="04050003" w:tentative="true">
      <w:start w:val="1"/>
      <w:numFmt w:val="bullet"/>
      <w:lvlText w:val="o"/>
      <w:lvlJc w:val="left"/>
      <w:pPr>
        <w:ind w:left="4656" w:hanging="360"/>
      </w:pPr>
      <w:rPr>
        <w:rFonts w:hint="default" w:ascii="Courier New" w:hAnsi="Courier New" w:cs="Courier New"/>
      </w:rPr>
    </w:lvl>
    <w:lvl w:ilvl="5" w:tplc="04050005" w:tentative="true">
      <w:start w:val="1"/>
      <w:numFmt w:val="bullet"/>
      <w:lvlText w:val=""/>
      <w:lvlJc w:val="left"/>
      <w:pPr>
        <w:ind w:left="5376" w:hanging="360"/>
      </w:pPr>
      <w:rPr>
        <w:rFonts w:hint="default" w:ascii="Wingdings" w:hAnsi="Wingdings"/>
      </w:rPr>
    </w:lvl>
    <w:lvl w:ilvl="6" w:tplc="04050001" w:tentative="true">
      <w:start w:val="1"/>
      <w:numFmt w:val="bullet"/>
      <w:lvlText w:val=""/>
      <w:lvlJc w:val="left"/>
      <w:pPr>
        <w:ind w:left="6096" w:hanging="360"/>
      </w:pPr>
      <w:rPr>
        <w:rFonts w:hint="default" w:ascii="Symbol" w:hAnsi="Symbol"/>
      </w:rPr>
    </w:lvl>
    <w:lvl w:ilvl="7" w:tplc="04050003" w:tentative="true">
      <w:start w:val="1"/>
      <w:numFmt w:val="bullet"/>
      <w:lvlText w:val="o"/>
      <w:lvlJc w:val="left"/>
      <w:pPr>
        <w:ind w:left="6816" w:hanging="360"/>
      </w:pPr>
      <w:rPr>
        <w:rFonts w:hint="default" w:ascii="Courier New" w:hAnsi="Courier New" w:cs="Courier New"/>
      </w:rPr>
    </w:lvl>
    <w:lvl w:ilvl="8" w:tplc="04050005" w:tentative="true">
      <w:start w:val="1"/>
      <w:numFmt w:val="bullet"/>
      <w:lvlText w:val=""/>
      <w:lvlJc w:val="left"/>
      <w:pPr>
        <w:ind w:left="7536" w:hanging="360"/>
      </w:pPr>
      <w:rPr>
        <w:rFonts w:hint="default" w:ascii="Wingdings" w:hAnsi="Wingdings"/>
      </w:rPr>
    </w:lvl>
  </w:abstractNum>
  <w:abstractNum w:abstractNumId="20">
    <w:nsid w:val="532D339F"/>
    <w:multiLevelType w:val="hybridMultilevel"/>
    <w:tmpl w:val="40567E36"/>
    <w:lvl w:ilvl="0" w:tplc="6254C38E">
      <w:start w:val="1"/>
      <w:numFmt w:val="decimal"/>
      <w:lvlText w:val="%1."/>
      <w:lvlJc w:val="left"/>
      <w:pPr>
        <w:ind w:left="50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1">
    <w:nsid w:val="5A303D32"/>
    <w:multiLevelType w:val="hybridMultilevel"/>
    <w:tmpl w:val="C1823E68"/>
    <w:lvl w:ilvl="0" w:tplc="0405000B">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2">
    <w:nsid w:val="608F0C9E"/>
    <w:multiLevelType w:val="hybridMultilevel"/>
    <w:tmpl w:val="5770D60A"/>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23">
    <w:nsid w:val="6DC27209"/>
    <w:multiLevelType w:val="hybridMultilevel"/>
    <w:tmpl w:val="18D87EAC"/>
    <w:lvl w:ilvl="0" w:tplc="54C0DF2A">
      <w:start w:val="1"/>
      <w:numFmt w:val="decimal"/>
      <w:lvlText w:val="%1."/>
      <w:lvlJc w:val="left"/>
      <w:pPr>
        <w:ind w:left="50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6EF16BDF"/>
    <w:multiLevelType w:val="hybridMultilevel"/>
    <w:tmpl w:val="460A5BB4"/>
    <w:lvl w:ilvl="0" w:tplc="04020EEC">
      <w:start w:val="1"/>
      <w:numFmt w:val="decimal"/>
      <w:lvlText w:val="%1."/>
      <w:lvlJc w:val="left"/>
      <w:pPr>
        <w:ind w:left="50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5">
    <w:nsid w:val="6F671D7D"/>
    <w:multiLevelType w:val="hybridMultilevel"/>
    <w:tmpl w:val="FB1041B0"/>
    <w:lvl w:ilvl="0" w:tplc="15BAEF20">
      <w:start w:val="1"/>
      <w:numFmt w:val="bullet"/>
      <w:lvlText w:val=""/>
      <w:lvlJc w:val="left"/>
      <w:pPr>
        <w:ind w:left="18060" w:hanging="360"/>
      </w:pPr>
      <w:rPr>
        <w:rFonts w:hint="default" w:ascii="Symbol" w:hAnsi="Symbol"/>
      </w:rPr>
    </w:lvl>
    <w:lvl w:ilvl="1" w:tplc="04050019" w:tentative="true">
      <w:start w:val="1"/>
      <w:numFmt w:val="lowerLetter"/>
      <w:lvlText w:val="%2."/>
      <w:lvlJc w:val="left"/>
      <w:pPr>
        <w:ind w:left="14460" w:hanging="360"/>
      </w:pPr>
    </w:lvl>
    <w:lvl w:ilvl="2" w:tplc="0405001B" w:tentative="true">
      <w:start w:val="1"/>
      <w:numFmt w:val="lowerRoman"/>
      <w:lvlText w:val="%3."/>
      <w:lvlJc w:val="right"/>
      <w:pPr>
        <w:ind w:left="15180" w:hanging="180"/>
      </w:pPr>
    </w:lvl>
    <w:lvl w:ilvl="3" w:tplc="0405000F" w:tentative="true">
      <w:start w:val="1"/>
      <w:numFmt w:val="decimal"/>
      <w:lvlText w:val="%4."/>
      <w:lvlJc w:val="left"/>
      <w:pPr>
        <w:ind w:left="15900" w:hanging="360"/>
      </w:pPr>
    </w:lvl>
    <w:lvl w:ilvl="4" w:tplc="04050019" w:tentative="true">
      <w:start w:val="1"/>
      <w:numFmt w:val="lowerLetter"/>
      <w:lvlText w:val="%5."/>
      <w:lvlJc w:val="left"/>
      <w:pPr>
        <w:ind w:left="16620" w:hanging="360"/>
      </w:pPr>
    </w:lvl>
    <w:lvl w:ilvl="5" w:tplc="0405001B" w:tentative="true">
      <w:start w:val="1"/>
      <w:numFmt w:val="lowerRoman"/>
      <w:lvlText w:val="%6."/>
      <w:lvlJc w:val="right"/>
      <w:pPr>
        <w:ind w:left="17340" w:hanging="180"/>
      </w:pPr>
    </w:lvl>
    <w:lvl w:ilvl="6" w:tplc="0405000F" w:tentative="true">
      <w:start w:val="1"/>
      <w:numFmt w:val="decimal"/>
      <w:lvlText w:val="%7."/>
      <w:lvlJc w:val="left"/>
      <w:pPr>
        <w:ind w:left="18060" w:hanging="360"/>
      </w:pPr>
    </w:lvl>
    <w:lvl w:ilvl="7" w:tplc="04050019" w:tentative="true">
      <w:start w:val="1"/>
      <w:numFmt w:val="lowerLetter"/>
      <w:lvlText w:val="%8."/>
      <w:lvlJc w:val="left"/>
      <w:pPr>
        <w:ind w:left="18780" w:hanging="360"/>
      </w:pPr>
    </w:lvl>
    <w:lvl w:ilvl="8" w:tplc="0405001B" w:tentative="true">
      <w:start w:val="1"/>
      <w:numFmt w:val="lowerRoman"/>
      <w:lvlText w:val="%9."/>
      <w:lvlJc w:val="right"/>
      <w:pPr>
        <w:ind w:left="19500" w:hanging="180"/>
      </w:pPr>
    </w:lvl>
  </w:abstractNum>
  <w:abstractNum w:abstractNumId="26">
    <w:nsid w:val="70216348"/>
    <w:multiLevelType w:val="hybridMultilevel"/>
    <w:tmpl w:val="36F0FCF4"/>
    <w:lvl w:ilvl="0" w:tplc="E0D624AA">
      <w:start w:val="1"/>
      <w:numFmt w:val="decimal"/>
      <w:lvlText w:val="%1."/>
      <w:lvlJc w:val="left"/>
      <w:pPr>
        <w:ind w:left="50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7">
    <w:nsid w:val="720B7186"/>
    <w:multiLevelType w:val="multilevel"/>
    <w:tmpl w:val="237CB7AA"/>
    <w:lvl w:ilvl="0">
      <w:start w:val="1"/>
      <w:numFmt w:val="decimal"/>
      <w:lvlText w:val="%1."/>
      <w:lvlJc w:val="left"/>
      <w:pPr>
        <w:tabs>
          <w:tab w:val="num" w:pos="360"/>
        </w:tabs>
        <w:ind w:left="360" w:hanging="360"/>
      </w:pPr>
      <w:rPr>
        <w:rFonts w:hint="default"/>
        <w:b w:val="false"/>
        <w:i w:val="false"/>
        <w:sz w:val="22"/>
        <w:szCs w:val="22"/>
      </w:rPr>
    </w:lvl>
    <w:lvl w:ilvl="1">
      <w:start w:val="1"/>
      <w:numFmt w:val="lowerLetter"/>
      <w:lvlText w:val="%2)"/>
      <w:lvlJc w:val="left"/>
      <w:pPr>
        <w:tabs>
          <w:tab w:val="num" w:pos="720"/>
        </w:tabs>
        <w:ind w:left="720" w:hanging="360"/>
      </w:pPr>
      <w:rPr>
        <w:rFonts w:hint="default"/>
        <w:b w:val="false"/>
        <w:i w:val="false"/>
      </w:rPr>
    </w:lvl>
    <w:lvl w:ilvl="2">
      <w:start w:val="1"/>
      <w:numFmt w:val="lowerRoman"/>
      <w:lvlText w:val="%3)"/>
      <w:lvlJc w:val="left"/>
      <w:pPr>
        <w:tabs>
          <w:tab w:val="num" w:pos="1191"/>
        </w:tabs>
        <w:ind w:left="1191" w:hanging="471"/>
      </w:pPr>
      <w:rPr>
        <w:rFonts w:hint="default"/>
        <w:b w:val="false"/>
        <w:i w:val="false"/>
        <w:sz w:val="22"/>
        <w:szCs w:val="22"/>
      </w:rPr>
    </w:lvl>
    <w:lvl w:ilvl="3">
      <w:start w:val="1"/>
      <w:numFmt w:val="decimal"/>
      <w:lvlText w:val="(%4)"/>
      <w:lvlJc w:val="left"/>
      <w:pPr>
        <w:tabs>
          <w:tab w:val="num" w:pos="1531"/>
        </w:tabs>
        <w:ind w:left="1531" w:hanging="3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75AE60D2"/>
    <w:multiLevelType w:val="hybridMultilevel"/>
    <w:tmpl w:val="65FCDE32"/>
    <w:lvl w:ilvl="0" w:tplc="6BAC2084">
      <w:start w:val="1"/>
      <w:numFmt w:val="decimal"/>
      <w:lvlText w:val="%1."/>
      <w:lvlJc w:val="left"/>
      <w:pPr>
        <w:ind w:left="50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7EAE24D2"/>
    <w:multiLevelType w:val="hybridMultilevel"/>
    <w:tmpl w:val="79A65BDC"/>
    <w:lvl w:ilvl="0" w:tplc="1D64E76E">
      <w:start w:val="1"/>
      <w:numFmt w:val="decimal"/>
      <w:lvlText w:val="%1."/>
      <w:lvlJc w:val="left"/>
      <w:pPr>
        <w:ind w:left="504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num w:numId="1">
    <w:abstractNumId w:val="27"/>
  </w:num>
  <w:num w:numId="2">
    <w:abstractNumId w:val="9"/>
  </w:num>
  <w:num w:numId="3">
    <w:abstractNumId w:val="8"/>
  </w:num>
  <w:num w:numId="4">
    <w:abstractNumId w:val="6"/>
  </w:num>
  <w:num w:numId="5">
    <w:abstractNumId w:val="24"/>
  </w:num>
  <w:num w:numId="6">
    <w:abstractNumId w:val="3"/>
  </w:num>
  <w:num w:numId="7">
    <w:abstractNumId w:val="25"/>
  </w:num>
  <w:num w:numId="8">
    <w:abstractNumId w:val="28"/>
  </w:num>
  <w:num w:numId="9">
    <w:abstractNumId w:val="20"/>
  </w:num>
  <w:num w:numId="10">
    <w:abstractNumId w:val="26"/>
  </w:num>
  <w:num w:numId="11">
    <w:abstractNumId w:val="17"/>
  </w:num>
  <w:num w:numId="12">
    <w:abstractNumId w:val="23"/>
  </w:num>
  <w:num w:numId="13">
    <w:abstractNumId w:val="7"/>
  </w:num>
  <w:num w:numId="14">
    <w:abstractNumId w:val="29"/>
  </w:num>
  <w:num w:numId="15">
    <w:abstractNumId w:val="5"/>
  </w:num>
  <w:num w:numId="16">
    <w:abstractNumId w:val="4"/>
  </w:num>
  <w:num w:numId="17">
    <w:abstractNumId w:val="18"/>
  </w:num>
  <w:num w:numId="18">
    <w:abstractNumId w:val="15"/>
  </w:num>
  <w:num w:numId="19">
    <w:abstractNumId w:val="16"/>
  </w:num>
  <w:num w:numId="20">
    <w:abstractNumId w:val="14"/>
  </w:num>
  <w:num w:numId="21">
    <w:abstractNumId w:val="13"/>
  </w:num>
  <w:num w:numId="22">
    <w:abstractNumId w:val="21"/>
  </w:num>
  <w:num w:numId="23">
    <w:abstractNumId w:val="12"/>
  </w:num>
  <w:num w:numId="24">
    <w:abstractNumId w:val="19"/>
  </w:num>
  <w:num w:numId="25">
    <w:abstractNumId w:val="10"/>
  </w:num>
  <w:num w:numId="26">
    <w:abstractNumId w:val="1"/>
  </w:num>
  <w:num w:numId="27">
    <w:abstractNumId w:val="2"/>
  </w:num>
  <w:num w:numId="28">
    <w:abstractNumId w:val="0"/>
  </w:num>
  <w:num w:numId="29">
    <w:abstractNumId w:val="22"/>
  </w:num>
  <w:num w:numId="30">
    <w:abstractNumId w:val="11"/>
  </w:num>
  <w:numIdMacAtCleanup w:val="30"/>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AF7"/>
    <w:rsid w:val="000019DC"/>
    <w:rsid w:val="00001E63"/>
    <w:rsid w:val="00002AD5"/>
    <w:rsid w:val="000065C1"/>
    <w:rsid w:val="00020030"/>
    <w:rsid w:val="000214C9"/>
    <w:rsid w:val="000278C7"/>
    <w:rsid w:val="00031CA4"/>
    <w:rsid w:val="00033454"/>
    <w:rsid w:val="00033AD0"/>
    <w:rsid w:val="0004537A"/>
    <w:rsid w:val="00052D87"/>
    <w:rsid w:val="0005502E"/>
    <w:rsid w:val="000563F0"/>
    <w:rsid w:val="00060D04"/>
    <w:rsid w:val="0006357A"/>
    <w:rsid w:val="00090F04"/>
    <w:rsid w:val="000A7EFE"/>
    <w:rsid w:val="000B1554"/>
    <w:rsid w:val="000B5ACE"/>
    <w:rsid w:val="000B687D"/>
    <w:rsid w:val="000B77F2"/>
    <w:rsid w:val="000C40C0"/>
    <w:rsid w:val="000C58EC"/>
    <w:rsid w:val="000C63D2"/>
    <w:rsid w:val="000F2778"/>
    <w:rsid w:val="000F28CB"/>
    <w:rsid w:val="000F5A5A"/>
    <w:rsid w:val="001010E4"/>
    <w:rsid w:val="0010264F"/>
    <w:rsid w:val="001030D8"/>
    <w:rsid w:val="0010603B"/>
    <w:rsid w:val="001164C4"/>
    <w:rsid w:val="00122686"/>
    <w:rsid w:val="001404A1"/>
    <w:rsid w:val="001413F7"/>
    <w:rsid w:val="001454CD"/>
    <w:rsid w:val="00150480"/>
    <w:rsid w:val="00155FD2"/>
    <w:rsid w:val="001720F4"/>
    <w:rsid w:val="00182186"/>
    <w:rsid w:val="00184201"/>
    <w:rsid w:val="001921C1"/>
    <w:rsid w:val="001923CD"/>
    <w:rsid w:val="001A095E"/>
    <w:rsid w:val="001A6A35"/>
    <w:rsid w:val="001A6CA4"/>
    <w:rsid w:val="001A75A2"/>
    <w:rsid w:val="001C00CC"/>
    <w:rsid w:val="001C631F"/>
    <w:rsid w:val="001D03BD"/>
    <w:rsid w:val="001D382A"/>
    <w:rsid w:val="001E35D0"/>
    <w:rsid w:val="001E400F"/>
    <w:rsid w:val="001E622D"/>
    <w:rsid w:val="001E7130"/>
    <w:rsid w:val="001F3476"/>
    <w:rsid w:val="00202932"/>
    <w:rsid w:val="00207554"/>
    <w:rsid w:val="00215A02"/>
    <w:rsid w:val="0022158F"/>
    <w:rsid w:val="0022741B"/>
    <w:rsid w:val="002278A8"/>
    <w:rsid w:val="0024171D"/>
    <w:rsid w:val="00246531"/>
    <w:rsid w:val="002479E7"/>
    <w:rsid w:val="00250DCE"/>
    <w:rsid w:val="00251DD6"/>
    <w:rsid w:val="00265610"/>
    <w:rsid w:val="002663AD"/>
    <w:rsid w:val="00277559"/>
    <w:rsid w:val="00281194"/>
    <w:rsid w:val="00283E5A"/>
    <w:rsid w:val="0029135E"/>
    <w:rsid w:val="00295ACB"/>
    <w:rsid w:val="002A7613"/>
    <w:rsid w:val="002B1863"/>
    <w:rsid w:val="002C384E"/>
    <w:rsid w:val="002D5E2F"/>
    <w:rsid w:val="002D709B"/>
    <w:rsid w:val="002F2B20"/>
    <w:rsid w:val="002F2E03"/>
    <w:rsid w:val="00314084"/>
    <w:rsid w:val="0031788B"/>
    <w:rsid w:val="00324C18"/>
    <w:rsid w:val="00324D7D"/>
    <w:rsid w:val="003371EF"/>
    <w:rsid w:val="00337427"/>
    <w:rsid w:val="00340BEF"/>
    <w:rsid w:val="0034708A"/>
    <w:rsid w:val="0035289C"/>
    <w:rsid w:val="0035440B"/>
    <w:rsid w:val="00355096"/>
    <w:rsid w:val="00355F7E"/>
    <w:rsid w:val="0036174C"/>
    <w:rsid w:val="0036302B"/>
    <w:rsid w:val="00370852"/>
    <w:rsid w:val="00372E11"/>
    <w:rsid w:val="00372E90"/>
    <w:rsid w:val="00376559"/>
    <w:rsid w:val="00380B18"/>
    <w:rsid w:val="00385B53"/>
    <w:rsid w:val="0039505A"/>
    <w:rsid w:val="003A332D"/>
    <w:rsid w:val="003B3026"/>
    <w:rsid w:val="003B3669"/>
    <w:rsid w:val="003D1A55"/>
    <w:rsid w:val="003E1292"/>
    <w:rsid w:val="003E42C0"/>
    <w:rsid w:val="004004E9"/>
    <w:rsid w:val="0040070C"/>
    <w:rsid w:val="0040248B"/>
    <w:rsid w:val="004059D3"/>
    <w:rsid w:val="00407334"/>
    <w:rsid w:val="004168F2"/>
    <w:rsid w:val="0042003A"/>
    <w:rsid w:val="0042469F"/>
    <w:rsid w:val="0042502A"/>
    <w:rsid w:val="004510FD"/>
    <w:rsid w:val="004537FC"/>
    <w:rsid w:val="00460A0C"/>
    <w:rsid w:val="0046312D"/>
    <w:rsid w:val="00466BE7"/>
    <w:rsid w:val="00473EAD"/>
    <w:rsid w:val="00486DF4"/>
    <w:rsid w:val="00495B88"/>
    <w:rsid w:val="004A3A2E"/>
    <w:rsid w:val="004A3D0B"/>
    <w:rsid w:val="004C3683"/>
    <w:rsid w:val="004D27D4"/>
    <w:rsid w:val="004D7281"/>
    <w:rsid w:val="004F72BB"/>
    <w:rsid w:val="00513CA4"/>
    <w:rsid w:val="0053233E"/>
    <w:rsid w:val="005331CD"/>
    <w:rsid w:val="005466E0"/>
    <w:rsid w:val="005554BD"/>
    <w:rsid w:val="00556668"/>
    <w:rsid w:val="00562B04"/>
    <w:rsid w:val="00564B42"/>
    <w:rsid w:val="00567922"/>
    <w:rsid w:val="00570CB5"/>
    <w:rsid w:val="005719EB"/>
    <w:rsid w:val="00573DD9"/>
    <w:rsid w:val="0058225C"/>
    <w:rsid w:val="005861E9"/>
    <w:rsid w:val="005923A3"/>
    <w:rsid w:val="00592FBC"/>
    <w:rsid w:val="00596625"/>
    <w:rsid w:val="005A730E"/>
    <w:rsid w:val="005B01F6"/>
    <w:rsid w:val="005B5FA5"/>
    <w:rsid w:val="005D0BB3"/>
    <w:rsid w:val="005F143E"/>
    <w:rsid w:val="005F4455"/>
    <w:rsid w:val="005F5743"/>
    <w:rsid w:val="00600BFD"/>
    <w:rsid w:val="00606CE8"/>
    <w:rsid w:val="00611F3B"/>
    <w:rsid w:val="00614A02"/>
    <w:rsid w:val="006176B0"/>
    <w:rsid w:val="006208BA"/>
    <w:rsid w:val="00630B30"/>
    <w:rsid w:val="006367DE"/>
    <w:rsid w:val="006554D5"/>
    <w:rsid w:val="0065727A"/>
    <w:rsid w:val="006613B0"/>
    <w:rsid w:val="0067497F"/>
    <w:rsid w:val="00682E34"/>
    <w:rsid w:val="00684207"/>
    <w:rsid w:val="00686C81"/>
    <w:rsid w:val="00691A22"/>
    <w:rsid w:val="00696FF0"/>
    <w:rsid w:val="006A2A85"/>
    <w:rsid w:val="006B5397"/>
    <w:rsid w:val="006C41BC"/>
    <w:rsid w:val="006C4B4F"/>
    <w:rsid w:val="006C6DD8"/>
    <w:rsid w:val="006D095C"/>
    <w:rsid w:val="006D228F"/>
    <w:rsid w:val="006D2DEE"/>
    <w:rsid w:val="006D36D1"/>
    <w:rsid w:val="006D43AA"/>
    <w:rsid w:val="006E2C3C"/>
    <w:rsid w:val="006E60E3"/>
    <w:rsid w:val="006F65F3"/>
    <w:rsid w:val="007049B3"/>
    <w:rsid w:val="00717989"/>
    <w:rsid w:val="00723F78"/>
    <w:rsid w:val="00724543"/>
    <w:rsid w:val="007457FF"/>
    <w:rsid w:val="00747937"/>
    <w:rsid w:val="00750320"/>
    <w:rsid w:val="007523A8"/>
    <w:rsid w:val="007568DD"/>
    <w:rsid w:val="00757758"/>
    <w:rsid w:val="00760C34"/>
    <w:rsid w:val="00766538"/>
    <w:rsid w:val="0078084B"/>
    <w:rsid w:val="00785C41"/>
    <w:rsid w:val="00786592"/>
    <w:rsid w:val="00787427"/>
    <w:rsid w:val="007A5842"/>
    <w:rsid w:val="007B4469"/>
    <w:rsid w:val="007C2CFA"/>
    <w:rsid w:val="007D2ED4"/>
    <w:rsid w:val="007D3478"/>
    <w:rsid w:val="007D442E"/>
    <w:rsid w:val="007D5931"/>
    <w:rsid w:val="007E0BD0"/>
    <w:rsid w:val="007F226A"/>
    <w:rsid w:val="007F3BBE"/>
    <w:rsid w:val="00803873"/>
    <w:rsid w:val="00827EF7"/>
    <w:rsid w:val="00835FDA"/>
    <w:rsid w:val="00844BE0"/>
    <w:rsid w:val="00845188"/>
    <w:rsid w:val="00854CFF"/>
    <w:rsid w:val="00861506"/>
    <w:rsid w:val="008672D2"/>
    <w:rsid w:val="008673E2"/>
    <w:rsid w:val="00870753"/>
    <w:rsid w:val="00872C93"/>
    <w:rsid w:val="00874CA1"/>
    <w:rsid w:val="0088053A"/>
    <w:rsid w:val="008A011F"/>
    <w:rsid w:val="008A3864"/>
    <w:rsid w:val="008B01AC"/>
    <w:rsid w:val="008B0DA7"/>
    <w:rsid w:val="008B4116"/>
    <w:rsid w:val="008C2142"/>
    <w:rsid w:val="008C2BB4"/>
    <w:rsid w:val="008C621D"/>
    <w:rsid w:val="008D2C37"/>
    <w:rsid w:val="008D58D0"/>
    <w:rsid w:val="008F58A9"/>
    <w:rsid w:val="008F641D"/>
    <w:rsid w:val="00956F46"/>
    <w:rsid w:val="00966A85"/>
    <w:rsid w:val="00976553"/>
    <w:rsid w:val="00976E2E"/>
    <w:rsid w:val="00976E8C"/>
    <w:rsid w:val="00981387"/>
    <w:rsid w:val="00987399"/>
    <w:rsid w:val="00990150"/>
    <w:rsid w:val="009A2188"/>
    <w:rsid w:val="009A61D9"/>
    <w:rsid w:val="009C37E7"/>
    <w:rsid w:val="009D0EF0"/>
    <w:rsid w:val="009D2593"/>
    <w:rsid w:val="009E51A4"/>
    <w:rsid w:val="009F1454"/>
    <w:rsid w:val="009F21ED"/>
    <w:rsid w:val="00A029A5"/>
    <w:rsid w:val="00A0384F"/>
    <w:rsid w:val="00A03B1C"/>
    <w:rsid w:val="00A043FB"/>
    <w:rsid w:val="00A077D9"/>
    <w:rsid w:val="00A1475A"/>
    <w:rsid w:val="00A16853"/>
    <w:rsid w:val="00A20793"/>
    <w:rsid w:val="00A241CF"/>
    <w:rsid w:val="00A2680B"/>
    <w:rsid w:val="00A34F07"/>
    <w:rsid w:val="00A37CFB"/>
    <w:rsid w:val="00A37F74"/>
    <w:rsid w:val="00A4637D"/>
    <w:rsid w:val="00A65E33"/>
    <w:rsid w:val="00A71411"/>
    <w:rsid w:val="00A716CB"/>
    <w:rsid w:val="00A7348B"/>
    <w:rsid w:val="00A81F16"/>
    <w:rsid w:val="00A83C49"/>
    <w:rsid w:val="00A90775"/>
    <w:rsid w:val="00A911CB"/>
    <w:rsid w:val="00A96103"/>
    <w:rsid w:val="00AA6781"/>
    <w:rsid w:val="00AB6EAC"/>
    <w:rsid w:val="00AB7DF6"/>
    <w:rsid w:val="00AC3D92"/>
    <w:rsid w:val="00AC3EA9"/>
    <w:rsid w:val="00AD2E35"/>
    <w:rsid w:val="00AD4AF5"/>
    <w:rsid w:val="00AE1179"/>
    <w:rsid w:val="00AE14DE"/>
    <w:rsid w:val="00AE3A11"/>
    <w:rsid w:val="00AF0D23"/>
    <w:rsid w:val="00AF33A2"/>
    <w:rsid w:val="00B014F2"/>
    <w:rsid w:val="00B04AD8"/>
    <w:rsid w:val="00B11188"/>
    <w:rsid w:val="00B15FAA"/>
    <w:rsid w:val="00B162F2"/>
    <w:rsid w:val="00B231AA"/>
    <w:rsid w:val="00B253B2"/>
    <w:rsid w:val="00B26C51"/>
    <w:rsid w:val="00B30886"/>
    <w:rsid w:val="00B41F34"/>
    <w:rsid w:val="00B428DA"/>
    <w:rsid w:val="00B44EAE"/>
    <w:rsid w:val="00B57647"/>
    <w:rsid w:val="00B71E56"/>
    <w:rsid w:val="00B8522D"/>
    <w:rsid w:val="00B85413"/>
    <w:rsid w:val="00B876A1"/>
    <w:rsid w:val="00B92107"/>
    <w:rsid w:val="00B970D8"/>
    <w:rsid w:val="00BA3487"/>
    <w:rsid w:val="00BA5C5A"/>
    <w:rsid w:val="00BC1E1D"/>
    <w:rsid w:val="00BD5D19"/>
    <w:rsid w:val="00BD7EDE"/>
    <w:rsid w:val="00BE0F64"/>
    <w:rsid w:val="00C12123"/>
    <w:rsid w:val="00C30C65"/>
    <w:rsid w:val="00C32BA7"/>
    <w:rsid w:val="00C35318"/>
    <w:rsid w:val="00C46156"/>
    <w:rsid w:val="00C51C22"/>
    <w:rsid w:val="00C52005"/>
    <w:rsid w:val="00C55E2F"/>
    <w:rsid w:val="00C64BEF"/>
    <w:rsid w:val="00CA00DF"/>
    <w:rsid w:val="00CB08BF"/>
    <w:rsid w:val="00CB1AF7"/>
    <w:rsid w:val="00CB5548"/>
    <w:rsid w:val="00CC1190"/>
    <w:rsid w:val="00CC307B"/>
    <w:rsid w:val="00CC70D2"/>
    <w:rsid w:val="00CD0BBB"/>
    <w:rsid w:val="00D00555"/>
    <w:rsid w:val="00D01B8A"/>
    <w:rsid w:val="00D06481"/>
    <w:rsid w:val="00D16086"/>
    <w:rsid w:val="00D23924"/>
    <w:rsid w:val="00D26151"/>
    <w:rsid w:val="00D319CB"/>
    <w:rsid w:val="00D32148"/>
    <w:rsid w:val="00D34E31"/>
    <w:rsid w:val="00D35043"/>
    <w:rsid w:val="00D35C16"/>
    <w:rsid w:val="00D40568"/>
    <w:rsid w:val="00D41873"/>
    <w:rsid w:val="00D47210"/>
    <w:rsid w:val="00D648E2"/>
    <w:rsid w:val="00D73DF0"/>
    <w:rsid w:val="00D8040F"/>
    <w:rsid w:val="00D8676F"/>
    <w:rsid w:val="00D87D82"/>
    <w:rsid w:val="00DB7727"/>
    <w:rsid w:val="00DD1801"/>
    <w:rsid w:val="00DD5A63"/>
    <w:rsid w:val="00DE22F5"/>
    <w:rsid w:val="00DE76AB"/>
    <w:rsid w:val="00DF3551"/>
    <w:rsid w:val="00DF45F5"/>
    <w:rsid w:val="00DF6C56"/>
    <w:rsid w:val="00E13A0C"/>
    <w:rsid w:val="00E14247"/>
    <w:rsid w:val="00E3111F"/>
    <w:rsid w:val="00E52C33"/>
    <w:rsid w:val="00E54B2C"/>
    <w:rsid w:val="00E55FE3"/>
    <w:rsid w:val="00E6173C"/>
    <w:rsid w:val="00E6484F"/>
    <w:rsid w:val="00E7016E"/>
    <w:rsid w:val="00E8040C"/>
    <w:rsid w:val="00E86436"/>
    <w:rsid w:val="00E8656D"/>
    <w:rsid w:val="00E94665"/>
    <w:rsid w:val="00E9604F"/>
    <w:rsid w:val="00EA16B3"/>
    <w:rsid w:val="00EA26FF"/>
    <w:rsid w:val="00EB54D7"/>
    <w:rsid w:val="00ED028C"/>
    <w:rsid w:val="00ED72A7"/>
    <w:rsid w:val="00EF65B2"/>
    <w:rsid w:val="00EF7A02"/>
    <w:rsid w:val="00F02D12"/>
    <w:rsid w:val="00F12891"/>
    <w:rsid w:val="00F1455D"/>
    <w:rsid w:val="00F1487B"/>
    <w:rsid w:val="00F15DE3"/>
    <w:rsid w:val="00F16CAF"/>
    <w:rsid w:val="00F21C54"/>
    <w:rsid w:val="00F225BD"/>
    <w:rsid w:val="00F369D8"/>
    <w:rsid w:val="00F41B5E"/>
    <w:rsid w:val="00F51784"/>
    <w:rsid w:val="00F54D22"/>
    <w:rsid w:val="00F56C7E"/>
    <w:rsid w:val="00F63300"/>
    <w:rsid w:val="00F6511E"/>
    <w:rsid w:val="00F71900"/>
    <w:rsid w:val="00F71B8B"/>
    <w:rsid w:val="00F766B1"/>
    <w:rsid w:val="00F7706F"/>
    <w:rsid w:val="00F83BEC"/>
    <w:rsid w:val="00F852C6"/>
    <w:rsid w:val="00F900E9"/>
    <w:rsid w:val="00F9270C"/>
    <w:rsid w:val="00F929DB"/>
    <w:rsid w:val="00F94324"/>
    <w:rsid w:val="00F971C1"/>
    <w:rsid w:val="00F979AB"/>
    <w:rsid w:val="00FA00D6"/>
    <w:rsid w:val="00FA12A6"/>
    <w:rsid w:val="00FA299A"/>
    <w:rsid w:val="00FB4A7D"/>
    <w:rsid w:val="00FB7FC1"/>
    <w:rsid w:val="00FC20B2"/>
    <w:rsid w:val="00FC496D"/>
    <w:rsid w:val="00FD21D0"/>
    <w:rsid w:val="00FD32E1"/>
    <w:rsid w:val="00FE3A6B"/>
    <w:rsid w:val="00FE6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spidmax="1026" v:ext="edit"/>
    <o:shapelayout v:ext="edit">
      <o:idmap data="1" v:ext="edit"/>
    </o:shapelayout>
  </w:shapeDefaults>
  <w:decimalSymbol w:val=","/>
  <w:listSeparator w:val=";"/>
  <w15:docId w15:val="{34D4CB96-B53F-41D9-8A85-F291C72CDC5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qFormat="true"/>
    <w:lsdException w:name="heading 1" w:qFormat="true"/>
    <w:lsdException w:name="heading 2" w:qFormat="true"/>
    <w:lsdException w:name="heading 3" w:qFormat="true"/>
    <w:lsdException w:name="heading 4"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uiPriority="99" w:semiHidden="true" w:unhideWhenUsed="true"/>
    <w:lsdException w:name="FollowedHyperlink" w:semiHidden="true" w:unhideWhenUsed="true"/>
    <w:lsdException w:name="Strong" w:uiPriority="22"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uiPriority="99"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uiPriority="99" w:semiHidden="true" w:unhideWhenUsed="true"/>
    <w:lsdException w:name="No List" w:uiPriority="99"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99" w:semiHidden="true" w:unhideWhenUsed="true"/>
    <w:lsdException w:name="Table Grid" w:uiPriority="59"/>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CB1AF7"/>
    <w:rPr>
      <w:sz w:val="24"/>
      <w:szCs w:val="24"/>
    </w:rPr>
  </w:style>
  <w:style w:type="paragraph" w:styleId="Nadpis1">
    <w:name w:val="heading 1"/>
    <w:aliases w:val="Nadpis 1 - analyza"/>
    <w:basedOn w:val="Normln"/>
    <w:next w:val="Normln"/>
    <w:link w:val="Nadpis1Char"/>
    <w:qFormat/>
    <w:rsid w:val="00CB1AF7"/>
    <w:pPr>
      <w:keepNext/>
      <w:outlineLvl w:val="0"/>
    </w:pPr>
    <w:rPr>
      <w:b/>
      <w:bCs/>
      <w:sz w:val="32"/>
    </w:rPr>
  </w:style>
  <w:style w:type="paragraph" w:styleId="Nadpis2">
    <w:name w:val="heading 2"/>
    <w:basedOn w:val="Normln"/>
    <w:next w:val="Normln"/>
    <w:link w:val="Nadpis2Char"/>
    <w:qFormat/>
    <w:rsid w:val="00CB1AF7"/>
    <w:pPr>
      <w:keepNext/>
      <w:jc w:val="both"/>
      <w:outlineLvl w:val="1"/>
    </w:pPr>
    <w:rPr>
      <w:rFonts w:ascii="Univers Cd (WE)" w:hAnsi="Univers Cd (WE)"/>
      <w:bCs/>
      <w:i/>
      <w:iCs/>
      <w:sz w:val="20"/>
      <w:szCs w:val="20"/>
    </w:rPr>
  </w:style>
  <w:style w:type="paragraph" w:styleId="Nadpis3">
    <w:name w:val="heading 3"/>
    <w:basedOn w:val="Normln"/>
    <w:next w:val="Normln"/>
    <w:link w:val="Nadpis3Char"/>
    <w:qFormat/>
    <w:rsid w:val="00CB1AF7"/>
    <w:pPr>
      <w:keepNext/>
      <w:spacing w:before="240" w:after="60"/>
      <w:outlineLvl w:val="2"/>
    </w:pPr>
    <w:rPr>
      <w:rFonts w:ascii="Arial" w:hAnsi="Arial"/>
      <w:b/>
      <w:bCs/>
      <w:sz w:val="26"/>
      <w:szCs w:val="26"/>
    </w:rPr>
  </w:style>
  <w:style w:type="paragraph" w:styleId="Nadpis4">
    <w:name w:val="heading 4"/>
    <w:basedOn w:val="Normln"/>
    <w:next w:val="Normln"/>
    <w:link w:val="Nadpis4Char"/>
    <w:qFormat/>
    <w:rsid w:val="00CB1AF7"/>
    <w:pPr>
      <w:keepNext/>
      <w:spacing w:before="240" w:after="60"/>
      <w:outlineLvl w:val="3"/>
    </w:pPr>
    <w:rPr>
      <w:b/>
      <w:bCs/>
      <w:sz w:val="28"/>
      <w:szCs w:val="28"/>
    </w:rPr>
  </w:style>
  <w:style w:type="paragraph" w:styleId="Nadpis5">
    <w:name w:val="heading 5"/>
    <w:basedOn w:val="Normln"/>
    <w:next w:val="Normln"/>
    <w:link w:val="Nadpis5Char"/>
    <w:qFormat/>
    <w:rsid w:val="006C41BC"/>
    <w:pPr>
      <w:keepNext/>
      <w:autoSpaceDE w:val="false"/>
      <w:autoSpaceDN w:val="false"/>
      <w:adjustRightInd w:val="false"/>
      <w:outlineLvl w:val="4"/>
    </w:pPr>
    <w:rPr>
      <w:rFonts w:ascii="Arial Narrow" w:hAnsi="Arial Narrow"/>
      <w:b/>
      <w:bCs/>
      <w:color w:val="000000"/>
      <w:sz w:val="18"/>
      <w:szCs w:val="22"/>
    </w:rPr>
  </w:style>
  <w:style w:type="paragraph" w:styleId="Nadpis6">
    <w:name w:val="heading 6"/>
    <w:basedOn w:val="Normln"/>
    <w:next w:val="Normln"/>
    <w:link w:val="Nadpis6Char"/>
    <w:qFormat/>
    <w:rsid w:val="006C41BC"/>
    <w:pPr>
      <w:keepNext/>
      <w:autoSpaceDE w:val="false"/>
      <w:autoSpaceDN w:val="false"/>
      <w:adjustRightInd w:val="false"/>
      <w:outlineLvl w:val="5"/>
    </w:pPr>
    <w:rPr>
      <w:rFonts w:ascii="Arial Narrow" w:hAnsi="Arial Narrow"/>
      <w:b/>
      <w:bCs/>
      <w:color w:val="000000"/>
      <w:sz w:val="16"/>
      <w:szCs w:val="22"/>
    </w:rPr>
  </w:style>
  <w:style w:type="paragraph" w:styleId="Nadpis7">
    <w:name w:val="heading 7"/>
    <w:basedOn w:val="Normln"/>
    <w:next w:val="Normln"/>
    <w:link w:val="Nadpis7Char"/>
    <w:unhideWhenUsed/>
    <w:qFormat/>
    <w:rsid w:val="006C41BC"/>
    <w:pPr>
      <w:keepNext/>
      <w:keepLines/>
      <w:spacing w:before="200"/>
      <w:outlineLvl w:val="6"/>
    </w:pPr>
    <w:rPr>
      <w:rFonts w:ascii="Cambria" w:hAnsi="Cambria"/>
      <w:i/>
      <w:iCs/>
      <w:color w:val="404040"/>
    </w:rPr>
  </w:style>
  <w:style w:type="paragraph" w:styleId="Nadpis8">
    <w:name w:val="heading 8"/>
    <w:basedOn w:val="Normln"/>
    <w:next w:val="Normln"/>
    <w:link w:val="Nadpis8Char"/>
    <w:qFormat/>
    <w:rsid w:val="006C41BC"/>
    <w:pPr>
      <w:keepNext/>
      <w:jc w:val="center"/>
      <w:outlineLvl w:val="7"/>
    </w:pPr>
    <w:rPr>
      <w:rFonts w:ascii="Arial Narrow" w:hAnsi="Arial Narrow"/>
      <w:b/>
      <w:bCs/>
      <w:color w:val="000000"/>
      <w:sz w:val="20"/>
    </w:rPr>
  </w:style>
  <w:style w:type="paragraph" w:styleId="Nadpis9">
    <w:name w:val="heading 9"/>
    <w:basedOn w:val="Normln"/>
    <w:next w:val="Normln"/>
    <w:link w:val="Nadpis9Char"/>
    <w:qFormat/>
    <w:rsid w:val="006C41BC"/>
    <w:pPr>
      <w:keepNext/>
      <w:outlineLvl w:val="8"/>
    </w:pPr>
    <w:rPr>
      <w:b/>
      <w:bCs/>
      <w:color w:val="0000FF"/>
      <w:sz w:val="28"/>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rsid w:val="00CB1AF7"/>
    <w:pPr>
      <w:tabs>
        <w:tab w:val="center" w:pos="4536"/>
        <w:tab w:val="right" w:pos="9072"/>
      </w:tabs>
    </w:pPr>
  </w:style>
  <w:style w:type="paragraph" w:styleId="Zkladntext">
    <w:name w:val="Body Text"/>
    <w:basedOn w:val="Normln"/>
    <w:link w:val="ZkladntextChar"/>
    <w:rsid w:val="00CB1AF7"/>
    <w:pPr>
      <w:spacing w:after="120"/>
    </w:pPr>
  </w:style>
  <w:style w:type="paragraph" w:styleId="Podtitul">
    <w:name w:val="Subtitle"/>
    <w:basedOn w:val="Normln"/>
    <w:qFormat/>
    <w:rsid w:val="00CB1AF7"/>
    <w:pPr>
      <w:jc w:val="center"/>
    </w:pPr>
    <w:rPr>
      <w:b/>
      <w:bCs/>
      <w:sz w:val="40"/>
    </w:rPr>
  </w:style>
  <w:style w:type="paragraph" w:styleId="1slaSEZChar1" w:customStyle="true">
    <w:name w:val="(1) čísla SEZ Char1"/>
    <w:basedOn w:val="Normln"/>
    <w:rsid w:val="00CB1AF7"/>
    <w:pPr>
      <w:tabs>
        <w:tab w:val="num" w:pos="520"/>
      </w:tabs>
      <w:spacing w:before="120"/>
      <w:ind w:left="520" w:hanging="340"/>
      <w:jc w:val="both"/>
    </w:pPr>
    <w:rPr>
      <w:sz w:val="22"/>
      <w:szCs w:val="22"/>
    </w:rPr>
  </w:style>
  <w:style w:type="paragraph" w:styleId="Zkladntext2">
    <w:name w:val="Body Text 2"/>
    <w:basedOn w:val="Normln"/>
    <w:link w:val="Zkladntext2Char"/>
    <w:rsid w:val="00CB1AF7"/>
    <w:pPr>
      <w:spacing w:after="120" w:line="480" w:lineRule="auto"/>
    </w:pPr>
  </w:style>
  <w:style w:type="character" w:styleId="slostrnky">
    <w:name w:val="page number"/>
    <w:basedOn w:val="Standardnpsmoodstavce"/>
    <w:rsid w:val="008672D2"/>
  </w:style>
  <w:style w:type="character" w:styleId="Siln">
    <w:name w:val="Strong"/>
    <w:uiPriority w:val="22"/>
    <w:qFormat/>
    <w:rsid w:val="006B5397"/>
    <w:rPr>
      <w:b/>
      <w:bCs/>
    </w:rPr>
  </w:style>
  <w:style w:type="paragraph" w:styleId="Textpoznpodarou">
    <w:name w:val="footnote text"/>
    <w:basedOn w:val="Normln"/>
    <w:link w:val="TextpoznpodarouChar"/>
    <w:rsid w:val="006B5397"/>
    <w:rPr>
      <w:sz w:val="20"/>
      <w:szCs w:val="20"/>
    </w:rPr>
  </w:style>
  <w:style w:type="character" w:styleId="TextpoznpodarouChar" w:customStyle="true">
    <w:name w:val="Text pozn. pod čarou Char"/>
    <w:basedOn w:val="Standardnpsmoodstavce"/>
    <w:link w:val="Textpoznpodarou"/>
    <w:rsid w:val="006B5397"/>
  </w:style>
  <w:style w:type="character" w:styleId="Znakapoznpodarou">
    <w:name w:val="footnote reference"/>
    <w:rsid w:val="006B5397"/>
    <w:rPr>
      <w:vertAlign w:val="superscript"/>
    </w:rPr>
  </w:style>
  <w:style w:type="paragraph" w:styleId="Odstavecseseznamem">
    <w:name w:val="List Paragraph"/>
    <w:basedOn w:val="Normln"/>
    <w:uiPriority w:val="34"/>
    <w:qFormat/>
    <w:rsid w:val="00B41F34"/>
    <w:pPr>
      <w:ind w:left="720"/>
      <w:contextualSpacing/>
    </w:pPr>
  </w:style>
  <w:style w:type="character" w:styleId="Hypertextovodkaz">
    <w:name w:val="Hyperlink"/>
    <w:uiPriority w:val="99"/>
    <w:rsid w:val="00596625"/>
    <w:rPr>
      <w:color w:val="0000FF"/>
      <w:u w:val="single"/>
    </w:rPr>
  </w:style>
  <w:style w:type="character" w:styleId="Nadpis7Char" w:customStyle="true">
    <w:name w:val="Nadpis 7 Char"/>
    <w:link w:val="Nadpis7"/>
    <w:rsid w:val="006C41BC"/>
    <w:rPr>
      <w:rFonts w:ascii="Cambria" w:hAnsi="Cambria" w:eastAsia="Times New Roman" w:cs="Times New Roman"/>
      <w:i/>
      <w:iCs/>
      <w:color w:val="404040"/>
      <w:sz w:val="24"/>
      <w:szCs w:val="24"/>
    </w:rPr>
  </w:style>
  <w:style w:type="paragraph" w:styleId="Zkladntext3">
    <w:name w:val="Body Text 3"/>
    <w:basedOn w:val="Normln"/>
    <w:link w:val="Zkladntext3Char"/>
    <w:rsid w:val="006C41BC"/>
    <w:pPr>
      <w:spacing w:after="120"/>
    </w:pPr>
    <w:rPr>
      <w:sz w:val="16"/>
      <w:szCs w:val="16"/>
    </w:rPr>
  </w:style>
  <w:style w:type="character" w:styleId="Zkladntext3Char" w:customStyle="true">
    <w:name w:val="Základní text 3 Char"/>
    <w:link w:val="Zkladntext3"/>
    <w:rsid w:val="006C41BC"/>
    <w:rPr>
      <w:sz w:val="16"/>
      <w:szCs w:val="16"/>
    </w:rPr>
  </w:style>
  <w:style w:type="character" w:styleId="Nadpis5Char" w:customStyle="true">
    <w:name w:val="Nadpis 5 Char"/>
    <w:link w:val="Nadpis5"/>
    <w:rsid w:val="006C41BC"/>
    <w:rPr>
      <w:rFonts w:ascii="Arial Narrow" w:hAnsi="Arial Narrow"/>
      <w:b/>
      <w:bCs/>
      <w:color w:val="000000"/>
      <w:sz w:val="18"/>
      <w:szCs w:val="22"/>
    </w:rPr>
  </w:style>
  <w:style w:type="character" w:styleId="Nadpis6Char" w:customStyle="true">
    <w:name w:val="Nadpis 6 Char"/>
    <w:link w:val="Nadpis6"/>
    <w:rsid w:val="006C41BC"/>
    <w:rPr>
      <w:rFonts w:ascii="Arial Narrow" w:hAnsi="Arial Narrow"/>
      <w:b/>
      <w:bCs/>
      <w:color w:val="000000"/>
      <w:sz w:val="16"/>
      <w:szCs w:val="22"/>
    </w:rPr>
  </w:style>
  <w:style w:type="character" w:styleId="Nadpis8Char" w:customStyle="true">
    <w:name w:val="Nadpis 8 Char"/>
    <w:link w:val="Nadpis8"/>
    <w:rsid w:val="006C41BC"/>
    <w:rPr>
      <w:rFonts w:ascii="Arial Narrow" w:hAnsi="Arial Narrow"/>
      <w:b/>
      <w:bCs/>
      <w:color w:val="000000"/>
      <w:szCs w:val="24"/>
    </w:rPr>
  </w:style>
  <w:style w:type="character" w:styleId="Nadpis9Char" w:customStyle="true">
    <w:name w:val="Nadpis 9 Char"/>
    <w:link w:val="Nadpis9"/>
    <w:rsid w:val="006C41BC"/>
    <w:rPr>
      <w:b/>
      <w:bCs/>
      <w:color w:val="0000FF"/>
      <w:sz w:val="28"/>
      <w:szCs w:val="24"/>
    </w:rPr>
  </w:style>
  <w:style w:type="character" w:styleId="Nadpis1Char" w:customStyle="true">
    <w:name w:val="Nadpis 1 Char"/>
    <w:aliases w:val="Nadpis 1 - analyza Char"/>
    <w:link w:val="Nadpis1"/>
    <w:rsid w:val="006C41BC"/>
    <w:rPr>
      <w:b/>
      <w:bCs/>
      <w:sz w:val="32"/>
      <w:szCs w:val="24"/>
    </w:rPr>
  </w:style>
  <w:style w:type="character" w:styleId="Nadpis2Char" w:customStyle="true">
    <w:name w:val="Nadpis 2 Char"/>
    <w:link w:val="Nadpis2"/>
    <w:rsid w:val="006C41BC"/>
    <w:rPr>
      <w:rFonts w:ascii="Univers Cd (WE)" w:hAnsi="Univers Cd (WE)"/>
      <w:bCs/>
      <w:i/>
      <w:iCs/>
    </w:rPr>
  </w:style>
  <w:style w:type="character" w:styleId="Nadpis3Char" w:customStyle="true">
    <w:name w:val="Nadpis 3 Char"/>
    <w:link w:val="Nadpis3"/>
    <w:rsid w:val="006C41BC"/>
    <w:rPr>
      <w:rFonts w:ascii="Arial" w:hAnsi="Arial" w:cs="Arial"/>
      <w:b/>
      <w:bCs/>
      <w:sz w:val="26"/>
      <w:szCs w:val="26"/>
    </w:rPr>
  </w:style>
  <w:style w:type="character" w:styleId="Nadpis4Char" w:customStyle="true">
    <w:name w:val="Nadpis 4 Char"/>
    <w:link w:val="Nadpis4"/>
    <w:rsid w:val="006C41BC"/>
    <w:rPr>
      <w:b/>
      <w:bCs/>
      <w:sz w:val="28"/>
      <w:szCs w:val="28"/>
    </w:rPr>
  </w:style>
  <w:style w:type="character" w:styleId="Sledovanodkaz">
    <w:name w:val="FollowedHyperlink"/>
    <w:rsid w:val="006C41BC"/>
    <w:rPr>
      <w:color w:val="800080"/>
      <w:u w:val="single"/>
    </w:rPr>
  </w:style>
  <w:style w:type="paragraph" w:styleId="Zkladntextodsazen">
    <w:name w:val="Body Text Indent"/>
    <w:basedOn w:val="Normln"/>
    <w:link w:val="ZkladntextodsazenChar"/>
    <w:rsid w:val="006C41BC"/>
    <w:pPr>
      <w:ind w:left="720" w:hanging="720"/>
    </w:pPr>
  </w:style>
  <w:style w:type="character" w:styleId="ZkladntextodsazenChar" w:customStyle="true">
    <w:name w:val="Základní text odsazený Char"/>
    <w:link w:val="Zkladntextodsazen"/>
    <w:rsid w:val="006C41BC"/>
    <w:rPr>
      <w:sz w:val="24"/>
      <w:szCs w:val="24"/>
    </w:rPr>
  </w:style>
  <w:style w:type="paragraph" w:styleId="Zhlav">
    <w:name w:val="header"/>
    <w:basedOn w:val="Normln"/>
    <w:link w:val="ZhlavChar"/>
    <w:rsid w:val="006C41BC"/>
    <w:pPr>
      <w:tabs>
        <w:tab w:val="center" w:pos="4536"/>
        <w:tab w:val="right" w:pos="9072"/>
      </w:tabs>
    </w:pPr>
  </w:style>
  <w:style w:type="character" w:styleId="ZhlavChar" w:customStyle="true">
    <w:name w:val="Záhlaví Char"/>
    <w:link w:val="Zhlav"/>
    <w:rsid w:val="006C41BC"/>
    <w:rPr>
      <w:sz w:val="24"/>
      <w:szCs w:val="24"/>
    </w:rPr>
  </w:style>
  <w:style w:type="character" w:styleId="Zkladntext2Char" w:customStyle="true">
    <w:name w:val="Základní text 2 Char"/>
    <w:link w:val="Zkladntext2"/>
    <w:rsid w:val="006C41BC"/>
    <w:rPr>
      <w:sz w:val="24"/>
      <w:szCs w:val="24"/>
    </w:rPr>
  </w:style>
  <w:style w:type="character" w:styleId="ZkladntextChar" w:customStyle="true">
    <w:name w:val="Základní text Char"/>
    <w:link w:val="Zkladntext"/>
    <w:rsid w:val="006C41BC"/>
    <w:rPr>
      <w:sz w:val="24"/>
      <w:szCs w:val="24"/>
    </w:rPr>
  </w:style>
  <w:style w:type="character" w:styleId="ZpatChar" w:customStyle="true">
    <w:name w:val="Zápatí Char"/>
    <w:link w:val="Zpat"/>
    <w:rsid w:val="006C41BC"/>
    <w:rPr>
      <w:sz w:val="24"/>
      <w:szCs w:val="24"/>
    </w:rPr>
  </w:style>
  <w:style w:type="paragraph" w:styleId="Titulek">
    <w:name w:val="caption"/>
    <w:basedOn w:val="Normln"/>
    <w:next w:val="Normln"/>
    <w:qFormat/>
    <w:rsid w:val="006C41BC"/>
    <w:rPr>
      <w:rFonts w:ascii="Arial Narrow" w:hAnsi="Arial Narrow"/>
      <w:b/>
      <w:bCs/>
      <w:sz w:val="16"/>
    </w:rPr>
  </w:style>
  <w:style w:type="paragraph" w:styleId="Textbubliny">
    <w:name w:val="Balloon Text"/>
    <w:basedOn w:val="Normln"/>
    <w:link w:val="TextbublinyChar"/>
    <w:uiPriority w:val="99"/>
    <w:rsid w:val="006C41BC"/>
    <w:rPr>
      <w:rFonts w:ascii="Tahoma" w:hAnsi="Tahoma"/>
      <w:color w:val="000000"/>
      <w:sz w:val="16"/>
      <w:szCs w:val="16"/>
    </w:rPr>
  </w:style>
  <w:style w:type="character" w:styleId="TextbublinyChar" w:customStyle="true">
    <w:name w:val="Text bubliny Char"/>
    <w:link w:val="Textbubliny"/>
    <w:uiPriority w:val="99"/>
    <w:rsid w:val="006C41BC"/>
    <w:rPr>
      <w:rFonts w:ascii="Tahoma" w:hAnsi="Tahoma" w:cs="Tahoma"/>
      <w:color w:val="000000"/>
      <w:sz w:val="16"/>
      <w:szCs w:val="16"/>
    </w:rPr>
  </w:style>
  <w:style w:type="character" w:styleId="Odkaznakoment">
    <w:name w:val="annotation reference"/>
    <w:uiPriority w:val="99"/>
    <w:rsid w:val="006C41BC"/>
    <w:rPr>
      <w:sz w:val="16"/>
      <w:szCs w:val="16"/>
    </w:rPr>
  </w:style>
  <w:style w:type="paragraph" w:styleId="Textkomente">
    <w:name w:val="annotation text"/>
    <w:basedOn w:val="Normln"/>
    <w:link w:val="TextkomenteChar"/>
    <w:uiPriority w:val="99"/>
    <w:rsid w:val="006C41BC"/>
    <w:rPr>
      <w:color w:val="000000"/>
      <w:sz w:val="20"/>
      <w:szCs w:val="20"/>
    </w:rPr>
  </w:style>
  <w:style w:type="character" w:styleId="TextkomenteChar" w:customStyle="true">
    <w:name w:val="Text komentáře Char"/>
    <w:link w:val="Textkomente"/>
    <w:uiPriority w:val="99"/>
    <w:rsid w:val="006C41BC"/>
    <w:rPr>
      <w:color w:val="000000"/>
    </w:rPr>
  </w:style>
  <w:style w:type="paragraph" w:styleId="Pedmtkomente">
    <w:name w:val="annotation subject"/>
    <w:basedOn w:val="Textkomente"/>
    <w:next w:val="Textkomente"/>
    <w:link w:val="PedmtkomenteChar"/>
    <w:uiPriority w:val="99"/>
    <w:rsid w:val="006C41BC"/>
    <w:rPr>
      <w:b/>
      <w:bCs/>
    </w:rPr>
  </w:style>
  <w:style w:type="character" w:styleId="PedmtkomenteChar" w:customStyle="true">
    <w:name w:val="Předmět komentáře Char"/>
    <w:link w:val="Pedmtkomente"/>
    <w:uiPriority w:val="99"/>
    <w:rsid w:val="006C41BC"/>
    <w:rPr>
      <w:b/>
      <w:bCs/>
      <w:color w:val="000000"/>
    </w:rPr>
  </w:style>
  <w:style w:type="paragraph" w:styleId="Nadpis2-analyza" w:customStyle="true">
    <w:name w:val="Nadpis 2 - analyza"/>
    <w:basedOn w:val="Nadpis2"/>
    <w:autoRedefine/>
    <w:rsid w:val="006C41BC"/>
    <w:pPr>
      <w:spacing w:before="120" w:after="60"/>
      <w:jc w:val="left"/>
    </w:pPr>
    <w:rPr>
      <w:rFonts w:ascii="Arial" w:hAnsi="Arial" w:cs="Arial"/>
      <w:b/>
      <w:color w:val="000080"/>
      <w:sz w:val="22"/>
      <w:szCs w:val="28"/>
    </w:rPr>
  </w:style>
  <w:style w:type="paragraph" w:styleId="Grafy-analyza" w:customStyle="true">
    <w:name w:val="Grafy - analyza"/>
    <w:basedOn w:val="Normln"/>
    <w:autoRedefine/>
    <w:rsid w:val="006C41BC"/>
    <w:pPr>
      <w:spacing w:before="120" w:after="120"/>
    </w:pPr>
    <w:rPr>
      <w:rFonts w:ascii="Arial" w:hAnsi="Arial" w:cs="Tahoma"/>
      <w:bCs/>
      <w:i/>
      <w:iCs/>
      <w:color w:val="000000"/>
      <w:sz w:val="18"/>
      <w:szCs w:val="18"/>
    </w:rPr>
  </w:style>
  <w:style w:type="paragraph" w:styleId="Poznmky-analyza" w:customStyle="true">
    <w:name w:val="Poznámky - analyza"/>
    <w:basedOn w:val="Normln"/>
    <w:autoRedefine/>
    <w:rsid w:val="006C41BC"/>
    <w:pPr>
      <w:spacing w:before="120" w:after="120"/>
    </w:pPr>
    <w:rPr>
      <w:rFonts w:ascii="Arial" w:hAnsi="Arial" w:cs="Tahoma"/>
      <w:bCs/>
      <w:iCs/>
      <w:color w:val="000000"/>
      <w:sz w:val="18"/>
      <w:szCs w:val="18"/>
    </w:rPr>
  </w:style>
  <w:style w:type="paragraph" w:styleId="SMLnadpisA" w:customStyle="true">
    <w:name w:val="(SML) nadpis A"/>
    <w:basedOn w:val="Nadpis1"/>
    <w:rsid w:val="001E400F"/>
    <w:pPr>
      <w:spacing w:before="60"/>
      <w:jc w:val="center"/>
    </w:pPr>
    <w:rPr>
      <w:bCs w:val="false"/>
      <w:sz w:val="40"/>
      <w:szCs w:val="40"/>
    </w:rPr>
  </w:style>
  <w:style w:type="paragraph" w:styleId="zklad" w:customStyle="true">
    <w:name w:val="základ"/>
    <w:basedOn w:val="Normln"/>
    <w:rsid w:val="001E400F"/>
    <w:pPr>
      <w:spacing w:before="60" w:after="120"/>
      <w:jc w:val="both"/>
    </w:pPr>
    <w:rPr>
      <w:iCs/>
    </w:rPr>
  </w:style>
  <w:style w:type="paragraph" w:styleId="zhlav-znaka" w:customStyle="true">
    <w:name w:val="záhlaví-značka"/>
    <w:basedOn w:val="Zhlav"/>
    <w:rsid w:val="00B876A1"/>
    <w:pPr>
      <w:tabs>
        <w:tab w:val="clear" w:pos="4536"/>
        <w:tab w:val="clear" w:pos="9072"/>
        <w:tab w:val="left" w:pos="1620"/>
      </w:tabs>
      <w:spacing w:before="50"/>
      <w:jc w:val="both"/>
    </w:pPr>
    <w:rPr>
      <w:rFonts w:ascii="Arial" w:hAnsi="Arial" w:cs="Arial"/>
      <w:sz w:val="16"/>
      <w:szCs w:val="16"/>
    </w:rPr>
  </w:style>
  <w:style w:type="paragraph" w:styleId="zhlav-odbor" w:customStyle="true">
    <w:name w:val="záhlaví-odbor"/>
    <w:basedOn w:val="Zhlav"/>
    <w:rsid w:val="00B876A1"/>
    <w:pPr>
      <w:jc w:val="both"/>
    </w:pPr>
    <w:rPr>
      <w:rFonts w:ascii="Arial" w:hAnsi="Arial" w:cs="Arial"/>
      <w:b/>
      <w:bCs/>
      <w:caps/>
      <w:color w:val="999999"/>
      <w:sz w:val="20"/>
      <w:szCs w:val="20"/>
    </w:rPr>
  </w:style>
  <w:style w:type="paragraph" w:styleId="zhlav-znaka-text" w:customStyle="true">
    <w:name w:val="záhlaví-značka-text"/>
    <w:basedOn w:val="Normln"/>
    <w:rsid w:val="00B876A1"/>
    <w:pPr>
      <w:tabs>
        <w:tab w:val="left" w:pos="1440"/>
      </w:tabs>
      <w:spacing w:line="204" w:lineRule="auto"/>
      <w:jc w:val="both"/>
    </w:pPr>
  </w:style>
  <w:style w:type="paragraph" w:styleId="Vc" w:customStyle="true">
    <w:name w:val="Věc"/>
    <w:basedOn w:val="Zhlav"/>
    <w:rsid w:val="00B876A1"/>
    <w:pPr>
      <w:tabs>
        <w:tab w:val="clear" w:pos="4536"/>
        <w:tab w:val="clear" w:pos="9072"/>
      </w:tabs>
      <w:jc w:val="both"/>
    </w:pPr>
    <w:rPr>
      <w:u w:val="single"/>
    </w:rPr>
  </w:style>
  <w:style w:type="paragraph" w:styleId="Plohy" w:customStyle="true">
    <w:name w:val="Přílohy"/>
    <w:basedOn w:val="Normln"/>
    <w:rsid w:val="00B876A1"/>
    <w:pPr>
      <w:jc w:val="both"/>
    </w:pPr>
    <w:rPr>
      <w:u w:val="single"/>
    </w:rPr>
  </w:style>
  <w:style w:type="paragraph" w:styleId="ed" w:customStyle="true">
    <w:name w:val="šedá"/>
    <w:basedOn w:val="Normln"/>
    <w:rsid w:val="00B876A1"/>
    <w:pPr>
      <w:jc w:val="both"/>
    </w:pPr>
    <w:rPr>
      <w:color w:val="999999"/>
    </w:rPr>
  </w:style>
  <w:style w:type="paragraph" w:styleId="zahlavi-odbor-radek" w:customStyle="true">
    <w:name w:val="zahlavi-odbor-radek"/>
    <w:basedOn w:val="zhlav-odbor"/>
    <w:rsid w:val="00B876A1"/>
    <w:pPr>
      <w:spacing w:after="80"/>
    </w:pPr>
  </w:style>
  <w:style w:type="paragraph" w:styleId="Standard" w:customStyle="true">
    <w:name w:val="Standard"/>
    <w:uiPriority w:val="99"/>
    <w:rsid w:val="009A61D9"/>
    <w:pPr>
      <w:widowControl w:val="false"/>
      <w:suppressAutoHyphens/>
      <w:autoSpaceDN w:val="false"/>
      <w:textAlignment w:val="baseline"/>
    </w:pPr>
    <w:rPr>
      <w:rFonts w:cs="Tahoma"/>
      <w:kern w:val="3"/>
      <w:sz w:val="24"/>
      <w:szCs w:val="24"/>
    </w:rPr>
  </w:style>
  <w:style w:type="paragraph" w:styleId="normln1str" w:customStyle="true">
    <w:name w:val="normální 1str"/>
    <w:rsid w:val="009A61D9"/>
    <w:pPr>
      <w:tabs>
        <w:tab w:val="left" w:pos="-1800"/>
      </w:tabs>
    </w:pPr>
    <w:rPr>
      <w:rFonts w:ascii="Calibri" w:hAnsi="Calibri"/>
      <w:sz w:val="24"/>
      <w:szCs w:val="24"/>
    </w:rPr>
  </w:style>
  <w:style w:type="paragraph" w:styleId="Oznaenpoloky" w:customStyle="true">
    <w:name w:val="Označení položky"/>
    <w:basedOn w:val="Normln"/>
    <w:rsid w:val="00BD7EDE"/>
    <w:pPr>
      <w:ind w:left="28"/>
    </w:pPr>
    <w:rPr>
      <w:rFonts w:ascii="Arial" w:hAnsi="Arial"/>
      <w:b/>
      <w:bCs/>
      <w:iCs/>
      <w:sz w:val="16"/>
      <w:szCs w:val="16"/>
    </w:rPr>
  </w:style>
  <w:style w:type="paragraph" w:styleId="Poznmka" w:customStyle="true">
    <w:name w:val="Poznámka"/>
    <w:rsid w:val="00BD7EDE"/>
    <w:pPr>
      <w:spacing w:after="60"/>
    </w:pPr>
    <w:rPr>
      <w:rFonts w:ascii="Arial" w:hAnsi="Arial"/>
      <w:i/>
      <w:caps/>
      <w:sz w:val="18"/>
      <w:szCs w:val="18"/>
    </w:rPr>
  </w:style>
  <w:style w:type="table" w:styleId="Mkatabulky">
    <w:name w:val="Table Grid"/>
    <w:basedOn w:val="Normlntabulka"/>
    <w:uiPriority w:val="59"/>
    <w:rsid w:val="00BD7EDE"/>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normln0" w:customStyle="true">
    <w:name w:val="normální"/>
    <w:basedOn w:val="Normln"/>
    <w:rsid w:val="00CA00DF"/>
    <w:pPr>
      <w:spacing w:line="360" w:lineRule="auto"/>
      <w:jc w:val="both"/>
    </w:pPr>
    <w:rPr>
      <w:rFonts w:ascii="Arial" w:hAnsi="Arial"/>
      <w:szCs w:val="20"/>
    </w:rPr>
  </w:style>
  <w:style w:type="paragraph" w:styleId="Normlnweb">
    <w:name w:val="Normal (Web)"/>
    <w:basedOn w:val="Normln"/>
    <w:uiPriority w:val="99"/>
    <w:unhideWhenUsed/>
    <w:rsid w:val="00F15DE3"/>
    <w:pPr>
      <w:spacing w:before="100" w:beforeAutospacing="true" w:after="100" w:afterAutospacing="true"/>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815148470">
      <w:bodyDiv w:val="true"/>
      <w:marLeft w:val="0"/>
      <w:marRight w:val="0"/>
      <w:marTop w:val="0"/>
      <w:marBottom w:val="0"/>
      <w:divBdr>
        <w:top w:val="none" w:color="auto" w:sz="0" w:space="0"/>
        <w:left w:val="none" w:color="auto" w:sz="0" w:space="0"/>
        <w:bottom w:val="none" w:color="auto" w:sz="0" w:space="0"/>
        <w:right w:val="none" w:color="auto" w:sz="0" w:space="0"/>
      </w:divBdr>
    </w:div>
    <w:div w:id="1117604609">
      <w:bodyDiv w:val="true"/>
      <w:marLeft w:val="0"/>
      <w:marRight w:val="0"/>
      <w:marTop w:val="0"/>
      <w:marBottom w:val="0"/>
      <w:divBdr>
        <w:top w:val="none" w:color="auto" w:sz="0" w:space="0"/>
        <w:left w:val="none" w:color="auto" w:sz="0" w:space="0"/>
        <w:bottom w:val="none" w:color="auto" w:sz="0" w:space="0"/>
        <w:right w:val="none" w:color="auto" w:sz="0" w:space="0"/>
      </w:divBdr>
    </w:div>
    <w:div w:id="1389837591">
      <w:bodyDiv w:val="true"/>
      <w:marLeft w:val="0"/>
      <w:marRight w:val="0"/>
      <w:marTop w:val="0"/>
      <w:marBottom w:val="0"/>
      <w:divBdr>
        <w:top w:val="none" w:color="auto" w:sz="0" w:space="0"/>
        <w:left w:val="none" w:color="auto" w:sz="0" w:space="0"/>
        <w:bottom w:val="none" w:color="auto" w:sz="0" w:space="0"/>
        <w:right w:val="none" w:color="auto" w:sz="0" w:space="0"/>
      </w:divBdr>
      <w:divsChild>
        <w:div w:id="167524958">
          <w:marLeft w:val="0"/>
          <w:marRight w:val="0"/>
          <w:marTop w:val="2130"/>
          <w:marBottom w:val="0"/>
          <w:divBdr>
            <w:top w:val="none" w:color="auto" w:sz="0" w:space="0"/>
            <w:left w:val="none" w:color="auto" w:sz="0" w:space="0"/>
            <w:bottom w:val="none" w:color="auto" w:sz="0" w:space="0"/>
            <w:right w:val="none" w:color="auto" w:sz="0" w:space="0"/>
          </w:divBdr>
          <w:divsChild>
            <w:div w:id="1722358849">
              <w:marLeft w:val="0"/>
              <w:marRight w:val="0"/>
              <w:marTop w:val="0"/>
              <w:marBottom w:val="0"/>
              <w:divBdr>
                <w:top w:val="none" w:color="auto" w:sz="0" w:space="0"/>
                <w:left w:val="none" w:color="auto" w:sz="0" w:space="0"/>
                <w:bottom w:val="none" w:color="auto" w:sz="0" w:space="0"/>
                <w:right w:val="none" w:color="auto" w:sz="0" w:space="0"/>
              </w:divBdr>
              <w:divsChild>
                <w:div w:id="1328052896">
                  <w:marLeft w:val="0"/>
                  <w:marRight w:val="0"/>
                  <w:marTop w:val="0"/>
                  <w:marBottom w:val="0"/>
                  <w:divBdr>
                    <w:top w:val="none" w:color="auto" w:sz="0" w:space="0"/>
                    <w:left w:val="none" w:color="auto" w:sz="0" w:space="0"/>
                    <w:bottom w:val="none" w:color="auto" w:sz="0" w:space="0"/>
                    <w:right w:val="none" w:color="auto" w:sz="0" w:space="0"/>
                  </w:divBdr>
                  <w:divsChild>
                    <w:div w:id="1673408330">
                      <w:marLeft w:val="0"/>
                      <w:marRight w:val="0"/>
                      <w:marTop w:val="0"/>
                      <w:marBottom w:val="0"/>
                      <w:divBdr>
                        <w:top w:val="none" w:color="auto" w:sz="0" w:space="0"/>
                        <w:left w:val="none" w:color="auto" w:sz="0" w:space="0"/>
                        <w:bottom w:val="none" w:color="auto" w:sz="0" w:space="0"/>
                        <w:right w:val="none" w:color="auto" w:sz="0" w:space="0"/>
                      </w:divBdr>
                      <w:divsChild>
                        <w:div w:id="1689408310">
                          <w:marLeft w:val="0"/>
                          <w:marRight w:val="0"/>
                          <w:marTop w:val="0"/>
                          <w:marBottom w:val="0"/>
                          <w:divBdr>
                            <w:top w:val="none" w:color="auto" w:sz="0" w:space="0"/>
                            <w:left w:val="none" w:color="auto" w:sz="0" w:space="0"/>
                            <w:bottom w:val="none" w:color="auto" w:sz="0" w:space="0"/>
                            <w:right w:val="none" w:color="auto" w:sz="0" w:space="0"/>
                          </w:divBdr>
                          <w:divsChild>
                            <w:div w:id="150633984">
                              <w:marLeft w:val="0"/>
                              <w:marRight w:val="0"/>
                              <w:marTop w:val="0"/>
                              <w:marBottom w:val="0"/>
                              <w:divBdr>
                                <w:top w:val="none" w:color="auto" w:sz="0" w:space="0"/>
                                <w:left w:val="none" w:color="auto" w:sz="0" w:space="0"/>
                                <w:bottom w:val="none" w:color="auto" w:sz="0" w:space="0"/>
                                <w:right w:val="none" w:color="auto" w:sz="0" w:space="0"/>
                              </w:divBdr>
                              <w:divsChild>
                                <w:div w:id="1951812560">
                                  <w:marLeft w:val="0"/>
                                  <w:marRight w:val="0"/>
                                  <w:marTop w:val="0"/>
                                  <w:marBottom w:val="0"/>
                                  <w:divBdr>
                                    <w:top w:val="none" w:color="auto" w:sz="0" w:space="0"/>
                                    <w:left w:val="none" w:color="auto" w:sz="0" w:space="0"/>
                                    <w:bottom w:val="none" w:color="auto" w:sz="0" w:space="0"/>
                                    <w:right w:val="none" w:color="auto" w:sz="0" w:space="0"/>
                                  </w:divBdr>
                                  <w:divsChild>
                                    <w:div w:id="295381441">
                                      <w:marLeft w:val="0"/>
                                      <w:marRight w:val="0"/>
                                      <w:marTop w:val="0"/>
                                      <w:marBottom w:val="0"/>
                                      <w:divBdr>
                                        <w:top w:val="none" w:color="auto" w:sz="0" w:space="0"/>
                                        <w:left w:val="none" w:color="auto" w:sz="0" w:space="0"/>
                                        <w:bottom w:val="none" w:color="auto" w:sz="0" w:space="0"/>
                                        <w:right w:val="none" w:color="auto" w:sz="0" w:space="0"/>
                                      </w:divBdr>
                                      <w:divsChild>
                                        <w:div w:id="1588297143">
                                          <w:marLeft w:val="0"/>
                                          <w:marRight w:val="0"/>
                                          <w:marTop w:val="0"/>
                                          <w:marBottom w:val="0"/>
                                          <w:divBdr>
                                            <w:top w:val="none" w:color="auto" w:sz="0" w:space="0"/>
                                            <w:left w:val="none" w:color="auto" w:sz="0" w:space="0"/>
                                            <w:bottom w:val="none" w:color="auto" w:sz="0" w:space="0"/>
                                            <w:right w:val="none" w:color="auto" w:sz="0" w:space="0"/>
                                          </w:divBdr>
                                          <w:divsChild>
                                            <w:div w:id="747384934">
                                              <w:marLeft w:val="0"/>
                                              <w:marRight w:val="0"/>
                                              <w:marTop w:val="0"/>
                                              <w:marBottom w:val="0"/>
                                              <w:divBdr>
                                                <w:top w:val="none" w:color="auto" w:sz="0" w:space="0"/>
                                                <w:left w:val="none" w:color="auto" w:sz="0" w:space="0"/>
                                                <w:bottom w:val="none" w:color="auto" w:sz="0" w:space="0"/>
                                                <w:right w:val="none" w:color="auto" w:sz="0" w:space="0"/>
                                              </w:divBdr>
                                              <w:divsChild>
                                                <w:div w:id="168911620">
                                                  <w:marLeft w:val="0"/>
                                                  <w:marRight w:val="0"/>
                                                  <w:marTop w:val="0"/>
                                                  <w:marBottom w:val="0"/>
                                                  <w:divBdr>
                                                    <w:top w:val="none" w:color="auto" w:sz="0" w:space="0"/>
                                                    <w:left w:val="none" w:color="auto" w:sz="0" w:space="0"/>
                                                    <w:bottom w:val="none" w:color="auto" w:sz="0" w:space="0"/>
                                                    <w:right w:val="none" w:color="auto" w:sz="0" w:space="0"/>
                                                  </w:divBdr>
                                                  <w:divsChild>
                                                    <w:div w:id="329531066">
                                                      <w:marLeft w:val="0"/>
                                                      <w:marRight w:val="0"/>
                                                      <w:marTop w:val="0"/>
                                                      <w:marBottom w:val="0"/>
                                                      <w:divBdr>
                                                        <w:top w:val="none" w:color="auto" w:sz="0" w:space="0"/>
                                                        <w:left w:val="none" w:color="auto" w:sz="0" w:space="0"/>
                                                        <w:bottom w:val="none" w:color="auto" w:sz="0" w:space="0"/>
                                                        <w:right w:val="none" w:color="auto" w:sz="0" w:space="0"/>
                                                      </w:divBdr>
                                                      <w:divsChild>
                                                        <w:div w:id="1262419998">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
    <Relationship Target="styles.xml" Type="http://schemas.openxmlformats.org/officeDocument/2006/relationships/styles" Id="rId8"/>
    <Relationship TargetMode="External" Target="javascript:" Type="http://schemas.openxmlformats.org/officeDocument/2006/relationships/hyperlink" Id="rId13"/>
    <Relationship TargetMode="External" Target="mailto:gregorova.eva@brno.cz" Type="http://schemas.openxmlformats.org/officeDocument/2006/relationships/hyperlink" Id="rId18"/>
    <Relationship Target="fontTable.xml" Type="http://schemas.openxmlformats.org/officeDocument/2006/relationships/fontTable" Id="rId26"/>
    <Relationship Target="../customXml/item3.xml" Type="http://schemas.openxmlformats.org/officeDocument/2006/relationships/customXml" Id="rId3"/>
    <Relationship TargetMode="External" Target="mailto:gregorova.eva@brno.cz" Type="http://schemas.openxmlformats.org/officeDocument/2006/relationships/hyperlink" Id="rId21"/>
    <Relationship Target="numbering.xml" Type="http://schemas.openxmlformats.org/officeDocument/2006/relationships/numbering" Id="rId7"/>
    <Relationship Target="endnotes.xml" Type="http://schemas.openxmlformats.org/officeDocument/2006/relationships/endnotes" Id="rId12"/>
    <Relationship TargetMode="External" Target="http://www.esfcr.cz" Type="http://schemas.openxmlformats.org/officeDocument/2006/relationships/hyperlink" Id="rId17"/>
    <Relationship Target="header2.xml" Type="http://schemas.openxmlformats.org/officeDocument/2006/relationships/header" Id="rId25"/>
    <Relationship Target="../customXml/item2.xml" Type="http://schemas.openxmlformats.org/officeDocument/2006/relationships/customXml" Id="rId2"/>
    <Relationship TargetMode="External" Target="mailto:gregorova.eva@brno.cz" Type="http://schemas.openxmlformats.org/officeDocument/2006/relationships/hyperlink" Id="rId16"/>
    <Relationship TargetMode="External" Target="mailto:koudelkova.iva@brno.cz" Type="http://schemas.openxmlformats.org/officeDocument/2006/relationships/hyperlink" Id="rId20"/>
    <Relationship Target="../customXml/item1.xml" Type="http://schemas.openxmlformats.org/officeDocument/2006/relationships/customXml" Id="rId1"/>
    <Relationship Target="../customXml/item6.xml" Type="http://schemas.openxmlformats.org/officeDocument/2006/relationships/customXml" Id="rId6"/>
    <Relationship Target="footnotes.xml" Type="http://schemas.openxmlformats.org/officeDocument/2006/relationships/footnotes" Id="rId11"/>
    <Relationship Target="footer2.xml" Type="http://schemas.openxmlformats.org/officeDocument/2006/relationships/footer" Id="rId24"/>
    <Relationship Target="../customXml/item5.xml" Type="http://schemas.openxmlformats.org/officeDocument/2006/relationships/customXml" Id="rId5"/>
    <Relationship TargetMode="External" Target="mailto:raska.ondrej@brno.cz" Type="http://schemas.openxmlformats.org/officeDocument/2006/relationships/hyperlink" Id="rId15"/>
    <Relationship Target="footer1.xml" Type="http://schemas.openxmlformats.org/officeDocument/2006/relationships/footer" Id="rId23"/>
    <Relationship Target="webSettings.xml" Type="http://schemas.openxmlformats.org/officeDocument/2006/relationships/webSettings" Id="rId10"/>
    <Relationship TargetMode="External" Target="javascript:" Type="http://schemas.openxmlformats.org/officeDocument/2006/relationships/hyperlink" Id="rId19"/>
    <Relationship Target="../customXml/item4.xml" Type="http://schemas.openxmlformats.org/officeDocument/2006/relationships/customXml" Id="rId4"/>
    <Relationship Target="settings.xml" Type="http://schemas.openxmlformats.org/officeDocument/2006/relationships/settings" Id="rId9"/>
    <Relationship TargetMode="External" Target="mailto:koudelkova.iva@brno.cz" Type="http://schemas.openxmlformats.org/officeDocument/2006/relationships/hyperlink" Id="rId14"/>
    <Relationship Target="header1.xml" Type="http://schemas.openxmlformats.org/officeDocument/2006/relationships/header" Id="rId22"/>
    <Relationship Target="theme/theme1.xml" Type="http://schemas.openxmlformats.org/officeDocument/2006/relationships/theme" Id="rId27"/>
</Relationships>

</file>

<file path=word/_rels/header2.xml.rels><?xml version="1.0" encoding="UTF-8" standalone="yes"?>
<Relationships xmlns="http://schemas.openxmlformats.org/package/2006/relationships">
    <Relationship Target="media/image1.emf"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8DCB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_rels/item5.xml.rels><?xml version="1.0" encoding="UTF-8" standalone="yes"?>
<Relationships xmlns="http://schemas.openxmlformats.org/package/2006/relationships">
    <Relationship Target="itemProps5.xml" Type="http://schemas.openxmlformats.org/officeDocument/2006/relationships/customXmlProps" Id="rId1"/>
</Relationships>

</file>

<file path=customXml/_rels/item6.xml.rels><?xml version="1.0" encoding="UTF-8" standalone="yes"?>
<Relationships xmlns="http://schemas.openxmlformats.org/package/2006/relationships">
    <Relationship Target="itemProps6.xml" Type="http://schemas.openxmlformats.org/officeDocument/2006/relationships/customXmlProps" Id="rId1"/>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Milniky xmlns="1FCA5D79-5669-44E7-A205-6B45AF458BB3">Realizace</Milniky>
    <Atributy_x0020_dokumentu xmlns="1FCA5D79-5669-44E7-A205-6B45AF458BB3">1</Atributy_x0020_dokumentu>
    <_dlc_DocId xmlns="2dc80c4f-4b99-4aac-92c4-cca71b696c6d">WW5FAMVX2JAK-552263398-29</_dlc_DocId>
    <_dlc_DocIdUrl xmlns="2dc80c4f-4b99-4aac-92c4-cca71b696c6d">
      <Url>http://sharepoint.brno.cz/web/ZED/weby/RLZ_STG/_layouts/15/DocIdRedir.aspx?ID=WW5FAMVX2JAK-552263398-29</Url>
      <Description>WW5FAMVX2JAK-552263398-29</Description>
    </_dlc_DocIdUrl>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Description="Vytvoří nový dokument" ma:contentTypeID="0x0101002F987A8D1FA716479D3554E33C64C28D" ma:contentTypeName="Dokument" ma:contentTypeScope="" ma:contentTypeVersion="0" ma:versionID="1adcb0ae0dbed591bfd195e414ca7152">
  <xsd:schema xmlns:xsd="http://www.w3.org/2001/XMLSchema" xmlns:ns2="2dc80c4f-4b99-4aac-92c4-cca71b696c6d" xmlns:ns3="1FCA5D79-5669-44E7-A205-6B45AF458BB3" xmlns:p="http://schemas.microsoft.com/office/2006/metadata/properties" xmlns:xs="http://www.w3.org/2001/XMLSchema" ma:fieldsID="90e174e0841610dd646376cff557e91d" ma:root="true" ns2:_="" ns3:_="" targetNamespace="http://schemas.microsoft.com/office/2006/metadata/properties">
    <xsd:import namespace="2dc80c4f-4b99-4aac-92c4-cca71b696c6d"/>
    <xsd:import namespace="1FCA5D79-5669-44E7-A205-6B45AF458BB3"/>
    <xsd:element name="properties">
      <xsd:complexType>
        <xsd:sequence>
          <xsd:element name="documentManagement">
            <xsd:complexType>
              <xsd:all>
                <xsd:element minOccurs="0" ref="ns2:_dlc_DocId"/>
                <xsd:element minOccurs="0" ref="ns2:_dlc_DocIdUrl"/>
                <xsd:element minOccurs="0" ref="ns2:_dlc_DocIdPersistId"/>
                <xsd:element ref="ns3:Milniky"/>
                <xsd:element ref="ns3:Atributy_x0020_dokumentu"/>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2dc80c4f-4b99-4aac-92c4-cca71b696c6d">
    <xsd:import namespace="http://schemas.microsoft.com/office/2006/documentManagement/types"/>
    <xsd:import namespace="http://schemas.microsoft.com/office/infopath/2007/PartnerControls"/>
    <xsd:element ma:description="Hodnota ID dokumentu přiřazená této položce" ma:displayName="Hodnota ID dokumentu" ma:index="8" ma:internalName="_dlc_DocId" ma:readOnly="true" name="_dlc_DocId" nillable="true">
      <xsd:simpleType>
        <xsd:restriction base="dms:Text"/>
      </xsd:simpleType>
    </xsd:element>
    <xsd:element ma:description="Trvalý odkaz na tento dokument" ma:displayName="ID dokumentu" ma:hidden="true" ma:index="9" ma:internalName="_dlc_DocIdUrl" ma:readOnly="true" name="_dlc_DocIdUrl" nillable="true">
      <xsd:complexType>
        <xsd:complexContent>
          <xsd:extension base="dms:URL">
            <xsd:sequence>
              <xsd:element minOccurs="0" name="Url" nillable="true" type="dms:ValidUrl"/>
              <xsd:element name="Description" nillable="true" type="xsd:string"/>
            </xsd:sequence>
          </xsd:extension>
        </xsd:complexContent>
      </xsd:complexType>
    </xsd:element>
    <xsd:element ma:description="Keep ID on add." ma:displayName="Persist ID" ma:hidden="true" ma:index="10" ma:internalName="_dlc_DocIdPersistId" ma:readOnly="true" name="_dlc_DocIdPersistId" nillable="true">
      <xsd:simpleType>
        <xsd:restriction base="dms:Boolea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1FCA5D79-5669-44E7-A205-6B45AF458BB3">
    <xsd:import namespace="http://schemas.microsoft.com/office/2006/documentManagement/types"/>
    <xsd:import namespace="http://schemas.microsoft.com/office/infopath/2007/PartnerControls"/>
    <xsd:element ma:displayName="Milniky" ma:format="Dropdown" ma:index="11" ma:internalName="Milniky" name="Milniky">
      <xsd:simpleType>
        <xsd:restriction base="dms:Choice">
          <xsd:enumeration value="Příprava"/>
          <xsd:enumeration value="Realizace"/>
          <xsd:enumeration value="Udržitelnost"/>
        </xsd:restriction>
      </xsd:simpleType>
    </xsd:element>
    <xsd:element ma:displayName="Atributy dokumentu" ma:index="12" ma:internalName="Atributy_x0020_dokumentu" ma:list="{AE41872F-453D-4F15-92A2-7035BFD2DD1B}" ma:readOnly="false" ma:showField="Title" name="Atributy_x0020_dokumentu">
      <xsd:simpleType>
        <xsd:restriction base="dms:Lookup"/>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6.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fth Edition"/>
</file>

<file path=customXml/itemProps1.xml><?xml version="1.0" encoding="utf-8"?>
<ds:datastoreItem xmlns:ds="http://schemas.openxmlformats.org/officeDocument/2006/customXml" ds:itemID="{12A78067-FF1B-4C41-B4BA-33F3ECF7BABE}">
  <ds:schemaRefs>
    <ds:schemaRef ds:uri="http://schemas.microsoft.com/sharepoint/events"/>
  </ds:schemaRefs>
</ds:datastoreItem>
</file>

<file path=customXml/itemProps2.xml><?xml version="1.0" encoding="utf-8"?>
<ds:datastoreItem xmlns:ds="http://schemas.openxmlformats.org/officeDocument/2006/customXml" ds:itemID="{F5FE6BA8-9271-4FA8-8645-D882E741EA7E}">
  <ds:schemaRefs>
    <ds:schemaRef ds:uri="http://schemas.microsoft.com/office/2006/metadata/properties"/>
    <ds:schemaRef ds:uri="1FCA5D79-5669-44E7-A205-6B45AF458BB3"/>
    <ds:schemaRef ds:uri="2dc80c4f-4b99-4aac-92c4-cca71b696c6d"/>
  </ds:schemaRefs>
</ds:datastoreItem>
</file>

<file path=customXml/itemProps3.xml><?xml version="1.0" encoding="utf-8"?>
<ds:datastoreItem xmlns:ds="http://schemas.openxmlformats.org/officeDocument/2006/customXml" ds:itemID="{51D141EC-A40C-4D2C-816E-BE2760ACB272}">
  <ds:schemaRefs>
    <ds:schemaRef ds:uri="http://schemas.microsoft.com/office/2006/metadata/longProperties"/>
  </ds:schemaRefs>
</ds:datastoreItem>
</file>

<file path=customXml/itemProps4.xml><?xml version="1.0" encoding="utf-8"?>
<ds:datastoreItem xmlns:ds="http://schemas.openxmlformats.org/officeDocument/2006/customXml" ds:itemID="{581D96E3-A89E-493A-B3BC-754E652F5A3A}">
  <ds:schemaRefs>
    <ds:schemaRef ds:uri="http://schemas.microsoft.com/sharepoint/v3/contenttype/forms"/>
  </ds:schemaRefs>
</ds:datastoreItem>
</file>

<file path=customXml/itemProps5.xml><?xml version="1.0" encoding="utf-8"?>
<ds:datastoreItem xmlns:ds="http://schemas.openxmlformats.org/officeDocument/2006/customXml" ds:itemID="{D52FA4D5-19F7-4987-BA7F-07F18C820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80c4f-4b99-4aac-92c4-cca71b696c6d"/>
    <ds:schemaRef ds:uri="1FCA5D79-5669-44E7-A205-6B45AF458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CCCAF3-DFA8-4151-93B9-1469D798BC9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MMB</properties:Company>
  <properties:Pages>21</properties:Pages>
  <properties:Words>6347</properties:Words>
  <properties:Characters>37448</properties:Characters>
  <properties:Lines>312</properties:Lines>
  <properties:Paragraphs>87</properties:Paragraphs>
  <properties:TotalTime>45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o provedení sociologického výzkumu</vt:lpstr>
    </vt:vector>
  </properties:TitlesOfParts>
  <properties:LinksUpToDate>false</properties:LinksUpToDate>
  <properties:CharactersWithSpaces>43708</properties:CharactersWithSpaces>
  <properties:SharedDoc>false</properties:SharedDoc>
  <properties:HLinks>
    <vt:vector baseType="variant" size="54">
      <vt:variant>
        <vt:i4>6094909</vt:i4>
      </vt:variant>
      <vt:variant>
        <vt:i4>24</vt:i4>
      </vt:variant>
      <vt:variant>
        <vt:i4>0</vt:i4>
      </vt:variant>
      <vt:variant>
        <vt:i4>5</vt:i4>
      </vt:variant>
      <vt:variant>
        <vt:lpwstr>mailto:gregorova.eva@brno.cz</vt:lpwstr>
      </vt:variant>
      <vt:variant>
        <vt:lpwstr/>
      </vt:variant>
      <vt:variant>
        <vt:i4>6422537</vt:i4>
      </vt:variant>
      <vt:variant>
        <vt:i4>21</vt:i4>
      </vt:variant>
      <vt:variant>
        <vt:i4>0</vt:i4>
      </vt:variant>
      <vt:variant>
        <vt:i4>5</vt:i4>
      </vt:variant>
      <vt:variant>
        <vt:lpwstr>mailto:koudelkova.iva@brno.cz</vt:lpwstr>
      </vt:variant>
      <vt:variant>
        <vt:lpwstr/>
      </vt:variant>
      <vt:variant>
        <vt:i4>8257645</vt:i4>
      </vt:variant>
      <vt:variant>
        <vt:i4>18</vt:i4>
      </vt:variant>
      <vt:variant>
        <vt:i4>0</vt:i4>
      </vt:variant>
      <vt:variant>
        <vt:i4>5</vt:i4>
      </vt:variant>
      <vt:variant>
        <vt:lpwstr>javascript:</vt:lpwstr>
      </vt:variant>
      <vt:variant>
        <vt:lpwstr/>
      </vt:variant>
      <vt:variant>
        <vt:i4>6094909</vt:i4>
      </vt:variant>
      <vt:variant>
        <vt:i4>15</vt:i4>
      </vt:variant>
      <vt:variant>
        <vt:i4>0</vt:i4>
      </vt:variant>
      <vt:variant>
        <vt:i4>5</vt:i4>
      </vt:variant>
      <vt:variant>
        <vt:lpwstr>mailto:gregorova.eva@brno.cz</vt:lpwstr>
      </vt:variant>
      <vt:variant>
        <vt:lpwstr/>
      </vt:variant>
      <vt:variant>
        <vt:i4>1441812</vt:i4>
      </vt:variant>
      <vt:variant>
        <vt:i4>12</vt:i4>
      </vt:variant>
      <vt:variant>
        <vt:i4>0</vt:i4>
      </vt:variant>
      <vt:variant>
        <vt:i4>5</vt:i4>
      </vt:variant>
      <vt:variant>
        <vt:lpwstr>http://www.esfcr.cz/</vt:lpwstr>
      </vt:variant>
      <vt:variant>
        <vt:lpwstr/>
      </vt:variant>
      <vt:variant>
        <vt:i4>6094909</vt:i4>
      </vt:variant>
      <vt:variant>
        <vt:i4>9</vt:i4>
      </vt:variant>
      <vt:variant>
        <vt:i4>0</vt:i4>
      </vt:variant>
      <vt:variant>
        <vt:i4>5</vt:i4>
      </vt:variant>
      <vt:variant>
        <vt:lpwstr>mailto:gregorova.eva@brno.cz</vt:lpwstr>
      </vt:variant>
      <vt:variant>
        <vt:lpwstr/>
      </vt:variant>
      <vt:variant>
        <vt:i4>5374010</vt:i4>
      </vt:variant>
      <vt:variant>
        <vt:i4>6</vt:i4>
      </vt:variant>
      <vt:variant>
        <vt:i4>0</vt:i4>
      </vt:variant>
      <vt:variant>
        <vt:i4>5</vt:i4>
      </vt:variant>
      <vt:variant>
        <vt:lpwstr>mailto:raska.ondrej@brno.cz</vt:lpwstr>
      </vt:variant>
      <vt:variant>
        <vt:lpwstr/>
      </vt:variant>
      <vt:variant>
        <vt:i4>6422537</vt:i4>
      </vt:variant>
      <vt:variant>
        <vt:i4>3</vt:i4>
      </vt:variant>
      <vt:variant>
        <vt:i4>0</vt:i4>
      </vt:variant>
      <vt:variant>
        <vt:i4>5</vt:i4>
      </vt:variant>
      <vt:variant>
        <vt:lpwstr>mailto:koudelkova.iva@brno.cz</vt:lpwstr>
      </vt:variant>
      <vt:variant>
        <vt:lpwstr/>
      </vt:variant>
      <vt:variant>
        <vt:i4>8257645</vt:i4>
      </vt:variant>
      <vt:variant>
        <vt:i4>0</vt:i4>
      </vt:variant>
      <vt:variant>
        <vt:i4>0</vt:i4>
      </vt:variant>
      <vt:variant>
        <vt:i4>5</vt:i4>
      </vt:variant>
      <vt:variant>
        <vt:lpwstr>javascript:</vt:lpwstr>
      </vt:variant>
      <vt:variant>
        <vt:lpwstr/>
      </vt:variant>
    </vt:vector>
  </properties:HLinks>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2017-02-23T11:30:00Z</dcterms:created>
  <dc:creator/>
  <cp:lastModifiedBy/>
  <cp:lastPrinted>2017-01-18T08:54:00Z</cp:lastPrinted>
  <dcterms:modified xmlns:xsi="http://www.w3.org/2001/XMLSchema-instance" xsi:type="dcterms:W3CDTF">2017-02-24T07:10:00Z</dcterms:modified>
  <cp:revision>13</cp:revision>
  <dc:title>Smlouva o provedení sociologického výzkumu</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_dlc_DocIdItemGuid">
    <vt:lpwstr>9558748b-4e6e-49f3-aec6-6b12fd81874a</vt:lpwstr>
  </prop:property>
  <prop:property fmtid="{D5CDD505-2E9C-101B-9397-08002B2CF9AE}" pid="3" name="ContentTypeId">
    <vt:lpwstr>0x0101002F987A8D1FA716479D3554E33C64C28D</vt:lpwstr>
  </prop:property>
  <prop:property fmtid="{D5CDD505-2E9C-101B-9397-08002B2CF9AE}" pid="4" name="_dlc_DocId">
    <vt:lpwstr>WW5FAMVX2JAK-552263398-12</vt:lpwstr>
  </prop:property>
  <prop:property fmtid="{D5CDD505-2E9C-101B-9397-08002B2CF9AE}" pid="5" name="_dlc_DocIdUrl">
    <vt:lpwstr>http://sharepoint.brno.cz/web/ZED/weby/RLZ_STG/_layouts/15/DocIdRedir.aspx?ID=WW5FAMVX2JAK-552263398-12, WW5FAMVX2JAK-552263398-12</vt:lpwstr>
  </prop:property>
</prop:Properties>
</file>