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C3" w:rsidRPr="0086623E" w:rsidRDefault="00C36A2A">
      <w:pPr>
        <w:rPr>
          <w:rFonts w:ascii="Tahoma" w:hAnsi="Tahoma" w:cs="Tahoma"/>
          <w:b/>
          <w:szCs w:val="20"/>
          <w:lang w:val="cs-CZ"/>
        </w:rPr>
      </w:pPr>
      <w:r w:rsidRPr="0086623E">
        <w:rPr>
          <w:rFonts w:ascii="Tahoma" w:hAnsi="Tahoma" w:cs="Tahoma"/>
          <w:b/>
          <w:szCs w:val="20"/>
          <w:lang w:val="cs-CZ"/>
        </w:rPr>
        <w:t>Osobní konzultace s Externím administrátorem Ř</w:t>
      </w:r>
      <w:r w:rsidR="00D834B2">
        <w:rPr>
          <w:rFonts w:ascii="Tahoma" w:hAnsi="Tahoma" w:cs="Tahoma"/>
          <w:b/>
          <w:szCs w:val="20"/>
          <w:lang w:val="cs-CZ"/>
        </w:rPr>
        <w:t>ídícího orgánu</w:t>
      </w:r>
      <w:r w:rsidRPr="0086623E">
        <w:rPr>
          <w:rFonts w:ascii="Tahoma" w:hAnsi="Tahoma" w:cs="Tahoma"/>
          <w:b/>
          <w:szCs w:val="20"/>
          <w:lang w:val="cs-CZ"/>
        </w:rPr>
        <w:t xml:space="preserve"> pro oblast podpory </w:t>
      </w:r>
      <w:r w:rsidR="0086623E" w:rsidRPr="004A4096">
        <w:rPr>
          <w:rFonts w:ascii="Tahoma" w:hAnsi="Tahoma" w:cs="Tahoma"/>
          <w:b/>
          <w:szCs w:val="20"/>
          <w:lang w:val="cs-CZ"/>
        </w:rPr>
        <w:t>3.4 a 5.1</w:t>
      </w:r>
      <w:r w:rsidRPr="004A4096">
        <w:rPr>
          <w:rFonts w:ascii="Tahoma" w:hAnsi="Tahoma" w:cs="Tahoma"/>
          <w:b/>
          <w:szCs w:val="20"/>
          <w:lang w:val="cs-CZ"/>
        </w:rPr>
        <w:t xml:space="preserve"> </w:t>
      </w:r>
      <w:r w:rsidRPr="0086623E">
        <w:rPr>
          <w:rFonts w:ascii="Tahoma" w:hAnsi="Tahoma" w:cs="Tahoma"/>
          <w:b/>
          <w:szCs w:val="20"/>
          <w:lang w:val="cs-CZ"/>
        </w:rPr>
        <w:t>OP LZZ</w:t>
      </w:r>
      <w:r w:rsidR="005254FA" w:rsidRPr="0086623E">
        <w:rPr>
          <w:rFonts w:ascii="Tahoma" w:hAnsi="Tahoma" w:cs="Tahoma"/>
          <w:b/>
          <w:szCs w:val="20"/>
          <w:lang w:val="cs-CZ"/>
        </w:rPr>
        <w:t xml:space="preserve"> </w:t>
      </w:r>
    </w:p>
    <w:p w:rsidR="0091513A" w:rsidRDefault="0091513A" w:rsidP="00523605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91513A">
        <w:rPr>
          <w:rFonts w:ascii="Tahoma" w:hAnsi="Tahoma" w:cs="Tahoma"/>
          <w:sz w:val="20"/>
          <w:szCs w:val="20"/>
          <w:lang w:val="cs-CZ"/>
        </w:rPr>
        <w:t>Upozorňujeme, že byly uveřejněny termíny osobních konzultací pro oblast</w:t>
      </w:r>
      <w:r>
        <w:rPr>
          <w:rFonts w:ascii="Tahoma" w:hAnsi="Tahoma" w:cs="Tahoma"/>
          <w:sz w:val="20"/>
          <w:szCs w:val="20"/>
          <w:lang w:val="cs-CZ"/>
        </w:rPr>
        <w:t>i</w:t>
      </w:r>
      <w:r w:rsidRPr="0091513A">
        <w:rPr>
          <w:rFonts w:ascii="Tahoma" w:hAnsi="Tahoma" w:cs="Tahoma"/>
          <w:sz w:val="20"/>
          <w:szCs w:val="20"/>
          <w:lang w:val="cs-CZ"/>
        </w:rPr>
        <w:t xml:space="preserve"> podpory </w:t>
      </w:r>
      <w:r>
        <w:rPr>
          <w:rFonts w:ascii="Tahoma" w:hAnsi="Tahoma" w:cs="Tahoma"/>
          <w:sz w:val="20"/>
          <w:szCs w:val="20"/>
          <w:lang w:val="cs-CZ"/>
        </w:rPr>
        <w:t xml:space="preserve">3.4 a 5.1 </w:t>
      </w:r>
      <w:r w:rsidRPr="0091513A">
        <w:rPr>
          <w:rFonts w:ascii="Tahoma" w:hAnsi="Tahoma" w:cs="Tahoma"/>
          <w:sz w:val="20"/>
          <w:szCs w:val="20"/>
          <w:lang w:val="cs-CZ"/>
        </w:rPr>
        <w:t>(výzvy č.</w:t>
      </w:r>
      <w:r w:rsidR="007823D1">
        <w:rPr>
          <w:rFonts w:ascii="Tahoma" w:hAnsi="Tahoma" w:cs="Tahoma"/>
          <w:sz w:val="20"/>
          <w:szCs w:val="20"/>
          <w:lang w:val="cs-CZ"/>
        </w:rPr>
        <w:t xml:space="preserve"> 76, </w:t>
      </w:r>
      <w:r w:rsidR="00C973FF" w:rsidRPr="00D768C5">
        <w:rPr>
          <w:rFonts w:ascii="Tahoma" w:hAnsi="Tahoma" w:cs="Tahoma"/>
          <w:sz w:val="20"/>
          <w:szCs w:val="20"/>
          <w:lang w:val="cs-CZ"/>
        </w:rPr>
        <w:t>77</w:t>
      </w:r>
      <w:r w:rsidR="007823D1">
        <w:rPr>
          <w:rFonts w:ascii="Tahoma" w:hAnsi="Tahoma" w:cs="Tahoma"/>
          <w:sz w:val="20"/>
          <w:szCs w:val="20"/>
          <w:lang w:val="cs-CZ"/>
        </w:rPr>
        <w:t xml:space="preserve"> a 88</w:t>
      </w:r>
      <w:r w:rsidRPr="00D768C5">
        <w:rPr>
          <w:rFonts w:ascii="Tahoma" w:hAnsi="Tahoma" w:cs="Tahoma"/>
          <w:sz w:val="20"/>
          <w:szCs w:val="20"/>
          <w:lang w:val="cs-CZ"/>
        </w:rPr>
        <w:t xml:space="preserve">) </w:t>
      </w:r>
      <w:r w:rsidRPr="00FB4C68">
        <w:rPr>
          <w:rFonts w:ascii="Tahoma" w:hAnsi="Tahoma" w:cs="Tahoma"/>
          <w:sz w:val="20"/>
          <w:szCs w:val="20"/>
          <w:lang w:val="cs-CZ"/>
        </w:rPr>
        <w:t xml:space="preserve">na </w:t>
      </w:r>
      <w:r w:rsidR="00FB4C68" w:rsidRPr="00FB4C68">
        <w:rPr>
          <w:rFonts w:ascii="Tahoma" w:hAnsi="Tahoma" w:cs="Tahoma"/>
          <w:sz w:val="20"/>
          <w:szCs w:val="20"/>
          <w:lang w:val="cs-CZ"/>
        </w:rPr>
        <w:t>říjen</w:t>
      </w:r>
      <w:r w:rsidR="00771889" w:rsidRPr="00FB4C68">
        <w:rPr>
          <w:rFonts w:ascii="Tahoma" w:hAnsi="Tahoma" w:cs="Tahoma"/>
          <w:sz w:val="20"/>
          <w:szCs w:val="20"/>
          <w:lang w:val="cs-CZ"/>
        </w:rPr>
        <w:t xml:space="preserve"> </w:t>
      </w:r>
      <w:r w:rsidR="005032BF" w:rsidRPr="00FB4C68">
        <w:rPr>
          <w:rFonts w:ascii="Tahoma" w:hAnsi="Tahoma" w:cs="Tahoma"/>
          <w:sz w:val="20"/>
          <w:szCs w:val="20"/>
          <w:lang w:val="cs-CZ"/>
        </w:rPr>
        <w:t xml:space="preserve">až </w:t>
      </w:r>
      <w:r w:rsidR="00FB4C68" w:rsidRPr="00FB4C68">
        <w:rPr>
          <w:rFonts w:ascii="Tahoma" w:hAnsi="Tahoma" w:cs="Tahoma"/>
          <w:sz w:val="20"/>
          <w:szCs w:val="20"/>
          <w:lang w:val="cs-CZ"/>
        </w:rPr>
        <w:t>prosinec 2014</w:t>
      </w:r>
      <w:r w:rsidR="005032BF" w:rsidRPr="00FB4C68">
        <w:rPr>
          <w:rFonts w:ascii="Tahoma" w:hAnsi="Tahoma" w:cs="Tahoma"/>
          <w:sz w:val="20"/>
          <w:szCs w:val="20"/>
          <w:lang w:val="cs-CZ"/>
        </w:rPr>
        <w:t>.</w:t>
      </w:r>
    </w:p>
    <w:p w:rsidR="00C72189" w:rsidRDefault="00C72189" w:rsidP="00C72189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86623E">
        <w:rPr>
          <w:rFonts w:ascii="Tahoma" w:hAnsi="Tahoma" w:cs="Tahoma"/>
          <w:sz w:val="20"/>
          <w:szCs w:val="20"/>
          <w:lang w:val="cs-CZ"/>
        </w:rPr>
        <w:t xml:space="preserve">V případě zájmu o osobní konzultaci, napište na adresu </w:t>
      </w:r>
      <w:hyperlink r:id="rId9" w:history="1">
        <w:r>
          <w:rPr>
            <w:rStyle w:val="Hyperlink"/>
            <w:rFonts w:ascii="Tahoma" w:hAnsi="Tahoma" w:cs="Tahoma"/>
            <w:sz w:val="20"/>
            <w:szCs w:val="20"/>
            <w:lang w:val="cs-CZ"/>
          </w:rPr>
          <w:t>podpora34-51@ea-oplzz.cz</w:t>
        </w:r>
      </w:hyperlink>
      <w:r w:rsidRPr="0086623E">
        <w:rPr>
          <w:rFonts w:ascii="Tahoma" w:hAnsi="Tahoma" w:cs="Tahoma"/>
          <w:sz w:val="20"/>
          <w:szCs w:val="20"/>
          <w:lang w:val="cs-CZ"/>
        </w:rPr>
        <w:t xml:space="preserve"> e-mail</w:t>
      </w:r>
      <w:r w:rsidRPr="00C973FF">
        <w:rPr>
          <w:rFonts w:ascii="Tahoma" w:hAnsi="Tahoma" w:cs="Tahoma"/>
          <w:sz w:val="20"/>
          <w:szCs w:val="20"/>
          <w:lang w:val="cs-CZ"/>
        </w:rPr>
        <w:t>, ve kter</w:t>
      </w:r>
      <w:r>
        <w:rPr>
          <w:rFonts w:ascii="Tahoma" w:hAnsi="Tahoma" w:cs="Tahoma"/>
          <w:sz w:val="20"/>
          <w:szCs w:val="20"/>
          <w:lang w:val="cs-CZ"/>
        </w:rPr>
        <w:t>ém uvedete:</w:t>
      </w:r>
    </w:p>
    <w:p w:rsidR="001772CD" w:rsidRDefault="00C72189" w:rsidP="007C1DCD">
      <w:pPr>
        <w:numPr>
          <w:ilvl w:val="0"/>
          <w:numId w:val="1"/>
        </w:numPr>
        <w:spacing w:after="60"/>
        <w:ind w:left="714" w:hanging="357"/>
        <w:jc w:val="both"/>
        <w:rPr>
          <w:rFonts w:ascii="Tahoma" w:hAnsi="Tahoma" w:cs="Tahoma"/>
          <w:sz w:val="20"/>
          <w:szCs w:val="20"/>
          <w:lang w:val="cs-CZ"/>
        </w:rPr>
      </w:pPr>
      <w:r w:rsidRPr="0086623E">
        <w:rPr>
          <w:rFonts w:ascii="Tahoma" w:hAnsi="Tahoma" w:cs="Tahoma"/>
          <w:sz w:val="20"/>
          <w:szCs w:val="20"/>
          <w:lang w:val="cs-CZ"/>
        </w:rPr>
        <w:t>specifikaci Vašeho dotazu</w:t>
      </w:r>
      <w:r>
        <w:rPr>
          <w:rFonts w:ascii="Tahoma" w:hAnsi="Tahoma" w:cs="Tahoma"/>
          <w:sz w:val="20"/>
          <w:szCs w:val="20"/>
          <w:lang w:val="cs-CZ"/>
        </w:rPr>
        <w:t xml:space="preserve"> (v případě rozsáhlejšího popisu dotazu lze zaslat jako přílohu registračního e-mailu)</w:t>
      </w:r>
      <w:r w:rsidRPr="0086623E">
        <w:rPr>
          <w:rFonts w:ascii="Tahoma" w:hAnsi="Tahoma" w:cs="Tahoma"/>
          <w:sz w:val="20"/>
          <w:szCs w:val="20"/>
          <w:lang w:val="cs-CZ"/>
        </w:rPr>
        <w:t>,</w:t>
      </w:r>
    </w:p>
    <w:p w:rsidR="00C72189" w:rsidRPr="001772CD" w:rsidRDefault="001772CD" w:rsidP="007C1DCD">
      <w:pPr>
        <w:numPr>
          <w:ilvl w:val="0"/>
          <w:numId w:val="1"/>
        </w:numPr>
        <w:spacing w:after="60"/>
        <w:ind w:left="714" w:hanging="357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název příjemce,</w:t>
      </w:r>
      <w:r w:rsidR="00C72189" w:rsidRPr="001772CD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C72189" w:rsidRDefault="00C72189" w:rsidP="007C1DCD">
      <w:pPr>
        <w:numPr>
          <w:ilvl w:val="0"/>
          <w:numId w:val="1"/>
        </w:numPr>
        <w:spacing w:after="60"/>
        <w:ind w:left="714" w:hanging="357"/>
        <w:jc w:val="both"/>
        <w:rPr>
          <w:rFonts w:ascii="Tahoma" w:hAnsi="Tahoma" w:cs="Tahoma"/>
          <w:sz w:val="20"/>
          <w:szCs w:val="20"/>
          <w:lang w:val="cs-CZ"/>
        </w:rPr>
      </w:pPr>
      <w:r w:rsidRPr="0086623E">
        <w:rPr>
          <w:rFonts w:ascii="Tahoma" w:hAnsi="Tahoma" w:cs="Tahoma"/>
          <w:sz w:val="20"/>
          <w:szCs w:val="20"/>
          <w:lang w:val="cs-CZ"/>
        </w:rPr>
        <w:t>registrační číslo Vašeho projektu</w:t>
      </w:r>
      <w:r w:rsidR="001772CD">
        <w:rPr>
          <w:rFonts w:ascii="Tahoma" w:hAnsi="Tahoma" w:cs="Tahoma"/>
          <w:sz w:val="20"/>
          <w:szCs w:val="20"/>
          <w:lang w:val="cs-CZ"/>
        </w:rPr>
        <w:t>,</w:t>
      </w:r>
      <w:r w:rsidRPr="0086623E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1772CD" w:rsidRDefault="00C72189" w:rsidP="007C1DCD">
      <w:pPr>
        <w:numPr>
          <w:ilvl w:val="0"/>
          <w:numId w:val="1"/>
        </w:numPr>
        <w:spacing w:after="60"/>
        <w:ind w:left="714" w:hanging="357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datum a </w:t>
      </w:r>
      <w:r w:rsidR="0006278B">
        <w:rPr>
          <w:rFonts w:ascii="Tahoma" w:hAnsi="Tahoma" w:cs="Tahoma"/>
          <w:sz w:val="20"/>
          <w:szCs w:val="20"/>
          <w:lang w:val="cs-CZ"/>
        </w:rPr>
        <w:t>konzultační místo</w:t>
      </w:r>
      <w:r w:rsidR="00065362">
        <w:rPr>
          <w:rFonts w:ascii="Tahoma" w:hAnsi="Tahoma" w:cs="Tahoma"/>
          <w:sz w:val="20"/>
          <w:szCs w:val="20"/>
          <w:lang w:val="cs-CZ"/>
        </w:rPr>
        <w:t>,</w:t>
      </w:r>
    </w:p>
    <w:p w:rsidR="00C72189" w:rsidRPr="001772CD" w:rsidRDefault="001772CD" w:rsidP="007C1DCD">
      <w:pPr>
        <w:numPr>
          <w:ilvl w:val="0"/>
          <w:numId w:val="1"/>
        </w:numPr>
        <w:spacing w:after="60"/>
        <w:ind w:left="714" w:hanging="357"/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telefonní kontakt na osobu, která bude přítomna na osobní konzultaci.</w:t>
      </w:r>
      <w:r w:rsidRPr="0086623E">
        <w:rPr>
          <w:rFonts w:ascii="Tahoma" w:hAnsi="Tahoma" w:cs="Tahoma"/>
          <w:sz w:val="20"/>
          <w:szCs w:val="20"/>
          <w:lang w:val="cs-CZ"/>
        </w:rPr>
        <w:t xml:space="preserve"> </w:t>
      </w:r>
      <w:r w:rsidR="00C72189" w:rsidRPr="001772CD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471B3D" w:rsidRDefault="00471B3D" w:rsidP="00C72189">
      <w:pPr>
        <w:jc w:val="both"/>
        <w:rPr>
          <w:rFonts w:ascii="Tahoma" w:hAnsi="Tahoma" w:cs="Tahoma"/>
          <w:sz w:val="20"/>
          <w:szCs w:val="20"/>
          <w:lang w:val="cs-CZ"/>
        </w:rPr>
      </w:pPr>
    </w:p>
    <w:p w:rsidR="00C72189" w:rsidRDefault="00C72189" w:rsidP="00C72189">
      <w:pPr>
        <w:jc w:val="both"/>
        <w:rPr>
          <w:rFonts w:ascii="Tahoma" w:hAnsi="Tahoma" w:cs="Tahoma"/>
          <w:sz w:val="20"/>
          <w:szCs w:val="20"/>
          <w:lang w:val="cs-CZ"/>
        </w:rPr>
      </w:pPr>
      <w:r w:rsidRPr="0086623E">
        <w:rPr>
          <w:rFonts w:ascii="Tahoma" w:hAnsi="Tahoma" w:cs="Tahoma"/>
          <w:sz w:val="20"/>
          <w:szCs w:val="20"/>
          <w:lang w:val="cs-CZ"/>
        </w:rPr>
        <w:t>Do předmětu prosím uveďte „Žádost o osobní konzultaci“. Pracovník podpory Vám následně potvrdí datum, místo a čas možné konzultace. Předem přihlášení zájemci mají přednost před neohlášenými.</w:t>
      </w:r>
    </w:p>
    <w:p w:rsidR="00C72189" w:rsidRDefault="00C72189" w:rsidP="00C72189">
      <w:pPr>
        <w:jc w:val="both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 xml:space="preserve">Dovolujeme si dále upozornit, že na osobní konzultaci </w:t>
      </w:r>
      <w:r w:rsidR="00EA2797">
        <w:rPr>
          <w:rFonts w:ascii="Tahoma" w:hAnsi="Tahoma" w:cs="Tahoma"/>
          <w:sz w:val="20"/>
          <w:szCs w:val="20"/>
          <w:lang w:val="cs-CZ"/>
        </w:rPr>
        <w:t xml:space="preserve">nemusí být vždy </w:t>
      </w:r>
      <w:r>
        <w:rPr>
          <w:rFonts w:ascii="Tahoma" w:hAnsi="Tahoma" w:cs="Tahoma"/>
          <w:sz w:val="20"/>
          <w:szCs w:val="20"/>
          <w:lang w:val="cs-CZ"/>
        </w:rPr>
        <w:t>přítomn</w:t>
      </w:r>
      <w:r w:rsidR="00D834B2">
        <w:rPr>
          <w:rFonts w:ascii="Tahoma" w:hAnsi="Tahoma" w:cs="Tahoma"/>
          <w:sz w:val="20"/>
          <w:szCs w:val="20"/>
          <w:lang w:val="cs-CZ"/>
        </w:rPr>
        <w:t>a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="00D834B2">
        <w:rPr>
          <w:rFonts w:ascii="Tahoma" w:hAnsi="Tahoma" w:cs="Tahoma"/>
          <w:sz w:val="20"/>
          <w:szCs w:val="20"/>
          <w:lang w:val="cs-CZ"/>
        </w:rPr>
        <w:t xml:space="preserve">přímo </w:t>
      </w:r>
      <w:r>
        <w:rPr>
          <w:rFonts w:ascii="Tahoma" w:hAnsi="Tahoma" w:cs="Tahoma"/>
          <w:sz w:val="20"/>
          <w:szCs w:val="20"/>
          <w:lang w:val="cs-CZ"/>
        </w:rPr>
        <w:t>V</w:t>
      </w:r>
      <w:r w:rsidR="00D834B2">
        <w:rPr>
          <w:rFonts w:ascii="Tahoma" w:hAnsi="Tahoma" w:cs="Tahoma"/>
          <w:sz w:val="20"/>
          <w:szCs w:val="20"/>
          <w:lang w:val="cs-CZ"/>
        </w:rPr>
        <w:t>a</w:t>
      </w:r>
      <w:r>
        <w:rPr>
          <w:rFonts w:ascii="Tahoma" w:hAnsi="Tahoma" w:cs="Tahoma"/>
          <w:sz w:val="20"/>
          <w:szCs w:val="20"/>
          <w:lang w:val="cs-CZ"/>
        </w:rPr>
        <w:t>š</w:t>
      </w:r>
      <w:r w:rsidR="00D834B2">
        <w:rPr>
          <w:rFonts w:ascii="Tahoma" w:hAnsi="Tahoma" w:cs="Tahoma"/>
          <w:sz w:val="20"/>
          <w:szCs w:val="20"/>
          <w:lang w:val="cs-CZ"/>
        </w:rPr>
        <w:t>e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="00D834B2">
        <w:rPr>
          <w:rFonts w:ascii="Tahoma" w:hAnsi="Tahoma" w:cs="Tahoma"/>
          <w:sz w:val="20"/>
          <w:szCs w:val="20"/>
          <w:lang w:val="cs-CZ"/>
        </w:rPr>
        <w:t>kontaktní osoba</w:t>
      </w:r>
      <w:r>
        <w:rPr>
          <w:rFonts w:ascii="Tahoma" w:hAnsi="Tahoma" w:cs="Tahoma"/>
          <w:sz w:val="20"/>
          <w:szCs w:val="20"/>
          <w:lang w:val="cs-CZ"/>
        </w:rPr>
        <w:t>, ani osoby, které kontrolovaly Vaše monitorovací zprávy</w:t>
      </w:r>
      <w:r w:rsidR="00EA2797">
        <w:rPr>
          <w:rFonts w:ascii="Tahoma" w:hAnsi="Tahoma" w:cs="Tahoma"/>
          <w:sz w:val="20"/>
          <w:szCs w:val="20"/>
          <w:lang w:val="cs-CZ"/>
        </w:rPr>
        <w:t>.</w:t>
      </w:r>
      <w:r w:rsidR="00D834B2">
        <w:rPr>
          <w:rFonts w:ascii="Tahoma" w:hAnsi="Tahoma" w:cs="Tahoma"/>
          <w:sz w:val="20"/>
          <w:szCs w:val="20"/>
          <w:lang w:val="cs-CZ"/>
        </w:rPr>
        <w:t xml:space="preserve"> </w:t>
      </w:r>
      <w:r w:rsidR="00EA2797">
        <w:rPr>
          <w:rFonts w:ascii="Tahoma" w:hAnsi="Tahoma" w:cs="Tahoma"/>
          <w:sz w:val="20"/>
          <w:szCs w:val="20"/>
          <w:lang w:val="cs-CZ"/>
        </w:rPr>
        <w:t>Osobní konzultace jsou však vždy zajišťovány kompetentními pracovníky s odbornou znalostí metodiky OP LZZ, kteří jsou s Vaš</w:t>
      </w:r>
      <w:r w:rsidR="005D3D5D">
        <w:rPr>
          <w:rFonts w:ascii="Tahoma" w:hAnsi="Tahoma" w:cs="Tahoma"/>
          <w:sz w:val="20"/>
          <w:szCs w:val="20"/>
          <w:lang w:val="cs-CZ"/>
        </w:rPr>
        <w:t>í</w:t>
      </w:r>
      <w:r w:rsidR="00EA2797">
        <w:rPr>
          <w:rFonts w:ascii="Tahoma" w:hAnsi="Tahoma" w:cs="Tahoma"/>
          <w:sz w:val="20"/>
          <w:szCs w:val="20"/>
          <w:lang w:val="cs-CZ"/>
        </w:rPr>
        <w:t>m projektovým manažerem v kontaktu.</w:t>
      </w:r>
      <w:r w:rsidR="00D834B2">
        <w:rPr>
          <w:rFonts w:ascii="Tahoma" w:hAnsi="Tahoma" w:cs="Tahoma"/>
          <w:sz w:val="20"/>
          <w:szCs w:val="20"/>
          <w:lang w:val="cs-CZ"/>
        </w:rPr>
        <w:t xml:space="preserve"> Z důvodu je</w:t>
      </w:r>
      <w:r w:rsidR="00572365">
        <w:rPr>
          <w:rFonts w:ascii="Tahoma" w:hAnsi="Tahoma" w:cs="Tahoma"/>
          <w:sz w:val="20"/>
          <w:szCs w:val="20"/>
          <w:lang w:val="cs-CZ"/>
        </w:rPr>
        <w:t>j</w:t>
      </w:r>
      <w:r w:rsidR="00D834B2">
        <w:rPr>
          <w:rFonts w:ascii="Tahoma" w:hAnsi="Tahoma" w:cs="Tahoma"/>
          <w:sz w:val="20"/>
          <w:szCs w:val="20"/>
          <w:lang w:val="cs-CZ"/>
        </w:rPr>
        <w:t>ich co nejlepší přípravy na konzultaci je třeba věnovat pozornost podrobné specifikaci problé</w:t>
      </w:r>
      <w:r w:rsidR="002F2A65">
        <w:rPr>
          <w:rFonts w:ascii="Tahoma" w:hAnsi="Tahoma" w:cs="Tahoma"/>
          <w:sz w:val="20"/>
          <w:szCs w:val="20"/>
          <w:lang w:val="cs-CZ"/>
        </w:rPr>
        <w:t>mů, které mají být konzultovány.</w:t>
      </w:r>
    </w:p>
    <w:p w:rsidR="00C72189" w:rsidRPr="0086623E" w:rsidRDefault="00C72189" w:rsidP="00C72189">
      <w:pPr>
        <w:rPr>
          <w:rFonts w:ascii="Tahoma" w:hAnsi="Tahoma" w:cs="Tahoma"/>
          <w:b/>
          <w:sz w:val="20"/>
          <w:szCs w:val="20"/>
          <w:lang w:val="cs-CZ"/>
        </w:rPr>
      </w:pPr>
      <w:r w:rsidRPr="0086623E">
        <w:rPr>
          <w:rFonts w:ascii="Tahoma" w:hAnsi="Tahoma" w:cs="Tahoma"/>
          <w:b/>
          <w:sz w:val="20"/>
          <w:szCs w:val="20"/>
          <w:lang w:val="cs-CZ"/>
        </w:rPr>
        <w:t xml:space="preserve">Konzultační místa </w:t>
      </w:r>
    </w:p>
    <w:p w:rsidR="00C72189" w:rsidRPr="0086623E" w:rsidRDefault="00C72189" w:rsidP="007C1DCD">
      <w:pPr>
        <w:spacing w:after="60"/>
        <w:rPr>
          <w:rFonts w:ascii="Tahoma" w:hAnsi="Tahoma" w:cs="Tahoma"/>
          <w:sz w:val="20"/>
          <w:szCs w:val="20"/>
          <w:lang w:val="cs-CZ"/>
        </w:rPr>
      </w:pPr>
      <w:r w:rsidRPr="0086623E">
        <w:rPr>
          <w:rFonts w:ascii="Tahoma" w:hAnsi="Tahoma" w:cs="Tahoma"/>
          <w:b/>
          <w:sz w:val="20"/>
          <w:szCs w:val="20"/>
          <w:lang w:val="cs-CZ"/>
        </w:rPr>
        <w:t>Praha</w:t>
      </w:r>
      <w:r w:rsidRPr="0086623E">
        <w:rPr>
          <w:rFonts w:ascii="Tahoma" w:hAnsi="Tahoma" w:cs="Tahoma"/>
          <w:sz w:val="20"/>
          <w:szCs w:val="20"/>
          <w:lang w:val="cs-CZ"/>
        </w:rPr>
        <w:t xml:space="preserve">  - Bucharova 8, Budova D, Praha 5, </w:t>
      </w:r>
      <w:r>
        <w:rPr>
          <w:rFonts w:ascii="Tahoma" w:hAnsi="Tahoma" w:cs="Tahoma"/>
          <w:sz w:val="20"/>
          <w:szCs w:val="20"/>
          <w:lang w:val="cs-CZ"/>
        </w:rPr>
        <w:t>přízemí</w:t>
      </w:r>
      <w:r w:rsidR="009352E0">
        <w:rPr>
          <w:rFonts w:ascii="Tahoma" w:hAnsi="Tahoma" w:cs="Tahoma"/>
          <w:sz w:val="20"/>
          <w:szCs w:val="20"/>
          <w:lang w:val="cs-CZ"/>
        </w:rPr>
        <w:t>/3D</w:t>
      </w:r>
    </w:p>
    <w:p w:rsidR="00C72189" w:rsidRPr="0086623E" w:rsidRDefault="00C72189" w:rsidP="007C1DCD">
      <w:pPr>
        <w:spacing w:after="60"/>
        <w:rPr>
          <w:rFonts w:ascii="Tahoma" w:eastAsia="Times New Roman" w:hAnsi="Tahoma" w:cs="Tahoma"/>
          <w:sz w:val="20"/>
          <w:szCs w:val="20"/>
          <w:lang w:val="cs-CZ" w:eastAsia="cs-CZ"/>
        </w:rPr>
      </w:pPr>
      <w:r w:rsidRPr="0086623E">
        <w:rPr>
          <w:rFonts w:ascii="Tahoma" w:hAnsi="Tahoma" w:cs="Tahoma"/>
          <w:b/>
          <w:sz w:val="20"/>
          <w:szCs w:val="20"/>
          <w:lang w:val="cs-CZ"/>
        </w:rPr>
        <w:t xml:space="preserve">Brno -  </w:t>
      </w:r>
      <w:r w:rsidRPr="0086623E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 třída Kpt. Jaroše 1944/31, Brno – město</w:t>
      </w:r>
      <w:r w:rsidR="009352E0">
        <w:rPr>
          <w:rFonts w:ascii="Tahoma" w:eastAsia="Times New Roman" w:hAnsi="Tahoma" w:cs="Tahoma"/>
          <w:sz w:val="20"/>
          <w:szCs w:val="20"/>
          <w:lang w:val="cs-CZ" w:eastAsia="cs-CZ"/>
        </w:rPr>
        <w:t xml:space="preserve">, </w:t>
      </w:r>
      <w:r w:rsidR="009352E0" w:rsidRPr="00FA7005">
        <w:rPr>
          <w:rFonts w:ascii="Tahoma" w:eastAsia="Times New Roman" w:hAnsi="Tahoma" w:cs="Tahoma"/>
          <w:sz w:val="20"/>
          <w:szCs w:val="20"/>
          <w:lang w:val="cs-CZ" w:eastAsia="cs-CZ"/>
        </w:rPr>
        <w:t>místnost č. 1</w:t>
      </w:r>
    </w:p>
    <w:p w:rsidR="002F2A65" w:rsidRDefault="00C72189" w:rsidP="007C1DCD">
      <w:pPr>
        <w:spacing w:after="60"/>
        <w:rPr>
          <w:rFonts w:ascii="Tahoma" w:eastAsia="Times New Roman" w:hAnsi="Tahoma" w:cs="Tahoma"/>
          <w:color w:val="000000"/>
          <w:sz w:val="20"/>
          <w:szCs w:val="20"/>
        </w:rPr>
      </w:pPr>
      <w:r w:rsidRPr="0086623E">
        <w:rPr>
          <w:rFonts w:ascii="Tahoma" w:hAnsi="Tahoma" w:cs="Tahoma"/>
          <w:b/>
          <w:sz w:val="20"/>
          <w:szCs w:val="20"/>
          <w:lang w:val="cs-CZ"/>
        </w:rPr>
        <w:t xml:space="preserve">Ostrava </w:t>
      </w:r>
      <w:r w:rsidRPr="0086623E">
        <w:rPr>
          <w:rFonts w:ascii="Tahoma" w:hAnsi="Tahoma" w:cs="Tahoma"/>
          <w:sz w:val="20"/>
          <w:szCs w:val="20"/>
          <w:lang w:val="cs-CZ"/>
        </w:rPr>
        <w:t xml:space="preserve">– </w:t>
      </w:r>
      <w:proofErr w:type="spellStart"/>
      <w:r w:rsidRPr="0086623E">
        <w:rPr>
          <w:rStyle w:val="Strong"/>
          <w:rFonts w:ascii="Tahoma" w:eastAsia="Times New Roman" w:hAnsi="Tahoma" w:cs="Tahoma"/>
          <w:b w:val="0"/>
          <w:color w:val="000000"/>
          <w:sz w:val="20"/>
          <w:szCs w:val="20"/>
        </w:rPr>
        <w:t>Magistrát</w:t>
      </w:r>
      <w:proofErr w:type="spellEnd"/>
      <w:r w:rsidRPr="0086623E">
        <w:rPr>
          <w:rStyle w:val="Strong"/>
          <w:rFonts w:ascii="Tahoma" w:eastAsia="Times New Roman" w:hAnsi="Tahoma" w:cs="Tahoma"/>
          <w:b w:val="0"/>
          <w:color w:val="000000"/>
          <w:sz w:val="20"/>
          <w:szCs w:val="20"/>
        </w:rPr>
        <w:t xml:space="preserve"> </w:t>
      </w:r>
      <w:proofErr w:type="spellStart"/>
      <w:r w:rsidRPr="0086623E">
        <w:rPr>
          <w:rStyle w:val="Strong"/>
          <w:rFonts w:ascii="Tahoma" w:eastAsia="Times New Roman" w:hAnsi="Tahoma" w:cs="Tahoma"/>
          <w:b w:val="0"/>
          <w:color w:val="000000"/>
          <w:sz w:val="20"/>
          <w:szCs w:val="20"/>
        </w:rPr>
        <w:t>města</w:t>
      </w:r>
      <w:proofErr w:type="spellEnd"/>
      <w:r w:rsidRPr="0086623E">
        <w:rPr>
          <w:rStyle w:val="Strong"/>
          <w:rFonts w:ascii="Tahoma" w:eastAsia="Times New Roman" w:hAnsi="Tahoma" w:cs="Tahoma"/>
          <w:b w:val="0"/>
          <w:color w:val="000000"/>
          <w:sz w:val="20"/>
          <w:szCs w:val="20"/>
          <w:lang w:val="cs-CZ"/>
        </w:rPr>
        <w:t xml:space="preserve"> Ostravy</w:t>
      </w:r>
      <w:r w:rsidRPr="0086623E">
        <w:rPr>
          <w:rFonts w:ascii="Tahoma" w:eastAsia="Times New Roman" w:hAnsi="Tahoma" w:cs="Tahoma"/>
          <w:color w:val="000000"/>
          <w:sz w:val="20"/>
          <w:szCs w:val="20"/>
        </w:rPr>
        <w:t>,</w:t>
      </w:r>
      <w:r w:rsidRPr="0086623E">
        <w:rPr>
          <w:rFonts w:ascii="Tahoma" w:eastAsia="Times New Roman" w:hAnsi="Tahoma" w:cs="Tahoma"/>
          <w:color w:val="000000"/>
          <w:sz w:val="20"/>
          <w:szCs w:val="20"/>
          <w:lang w:val="cs-CZ"/>
        </w:rPr>
        <w:t xml:space="preserve"> Prokešovo náměstí</w:t>
      </w:r>
      <w:r w:rsidRPr="0086623E">
        <w:rPr>
          <w:rFonts w:ascii="Tahoma" w:eastAsia="Times New Roman" w:hAnsi="Tahoma" w:cs="Tahoma"/>
          <w:color w:val="000000"/>
          <w:sz w:val="20"/>
          <w:szCs w:val="20"/>
        </w:rPr>
        <w:t xml:space="preserve"> 8, Ostrava</w:t>
      </w:r>
      <w:r w:rsidR="009352E0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="00F31BA2">
        <w:rPr>
          <w:rFonts w:ascii="Tahoma" w:eastAsia="Times New Roman" w:hAnsi="Tahoma" w:cs="Tahoma"/>
          <w:color w:val="000000"/>
          <w:sz w:val="20"/>
          <w:szCs w:val="20"/>
        </w:rPr>
        <w:t>místnost</w:t>
      </w:r>
      <w:proofErr w:type="spellEnd"/>
      <w:r w:rsidR="00F31BA2">
        <w:rPr>
          <w:rFonts w:ascii="Tahoma" w:eastAsia="Times New Roman" w:hAnsi="Tahoma" w:cs="Tahoma"/>
          <w:color w:val="000000"/>
          <w:sz w:val="20"/>
          <w:szCs w:val="20"/>
        </w:rPr>
        <w:t xml:space="preserve"> č. 221</w:t>
      </w:r>
    </w:p>
    <w:p w:rsidR="002F2A65" w:rsidRDefault="002F2A65" w:rsidP="00BB5C87">
      <w:pPr>
        <w:rPr>
          <w:rFonts w:ascii="Tahoma" w:hAnsi="Tahoma" w:cs="Tahoma"/>
          <w:b/>
          <w:sz w:val="20"/>
          <w:szCs w:val="20"/>
          <w:lang w:val="cs-CZ"/>
        </w:rPr>
      </w:pPr>
    </w:p>
    <w:p w:rsidR="00BB5C87" w:rsidRDefault="00C72189" w:rsidP="00BB5C87">
      <w:pPr>
        <w:rPr>
          <w:rFonts w:ascii="Tahoma" w:hAnsi="Tahoma" w:cs="Tahoma"/>
          <w:b/>
          <w:sz w:val="20"/>
          <w:szCs w:val="20"/>
          <w:lang w:val="cs-CZ"/>
        </w:rPr>
      </w:pPr>
      <w:r w:rsidRPr="0086623E">
        <w:rPr>
          <w:rFonts w:ascii="Tahoma" w:hAnsi="Tahoma" w:cs="Tahoma"/>
          <w:b/>
          <w:sz w:val="20"/>
          <w:szCs w:val="20"/>
          <w:lang w:val="cs-CZ"/>
        </w:rPr>
        <w:t>Nejbližší konzultační dny se uskuteční podle následujícího harmonogramu:</w:t>
      </w:r>
    </w:p>
    <w:tbl>
      <w:tblPr>
        <w:tblW w:w="8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756"/>
        <w:gridCol w:w="1773"/>
        <w:gridCol w:w="1464"/>
        <w:gridCol w:w="1843"/>
      </w:tblGrid>
      <w:tr w:rsidR="009352E0" w:rsidRPr="003B5EDD" w:rsidTr="007D3F24">
        <w:trPr>
          <w:trHeight w:val="300"/>
        </w:trPr>
        <w:tc>
          <w:tcPr>
            <w:tcW w:w="1259" w:type="dxa"/>
            <w:shd w:val="clear" w:color="000000" w:fill="F2F2F2"/>
            <w:noWrap/>
            <w:vAlign w:val="bottom"/>
            <w:hideMark/>
          </w:tcPr>
          <w:p w:rsidR="009352E0" w:rsidRPr="003B5EDD" w:rsidRDefault="009352E0" w:rsidP="00881C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3B5ED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cs-CZ"/>
              </w:rPr>
              <w:t>Místo</w:t>
            </w:r>
          </w:p>
        </w:tc>
        <w:tc>
          <w:tcPr>
            <w:tcW w:w="4993" w:type="dxa"/>
            <w:gridSpan w:val="3"/>
            <w:shd w:val="clear" w:color="000000" w:fill="F2F2F2"/>
            <w:vAlign w:val="bottom"/>
          </w:tcPr>
          <w:p w:rsidR="009352E0" w:rsidRPr="003B5EDD" w:rsidRDefault="009352E0" w:rsidP="00881C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3B5ED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cs-CZ"/>
              </w:rPr>
              <w:t>Datum</w:t>
            </w:r>
          </w:p>
        </w:tc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9352E0" w:rsidRPr="003B5EDD" w:rsidRDefault="009352E0" w:rsidP="00881C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3B5ED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cs-CZ"/>
              </w:rPr>
              <w:t>Čas</w:t>
            </w:r>
          </w:p>
        </w:tc>
      </w:tr>
      <w:tr w:rsidR="00065362" w:rsidRPr="003B5EDD" w:rsidTr="007D3F24">
        <w:trPr>
          <w:trHeight w:val="300"/>
        </w:trPr>
        <w:tc>
          <w:tcPr>
            <w:tcW w:w="1259" w:type="dxa"/>
            <w:shd w:val="clear" w:color="000000" w:fill="D8D8D8"/>
            <w:noWrap/>
            <w:vAlign w:val="bottom"/>
            <w:hideMark/>
          </w:tcPr>
          <w:p w:rsidR="00065362" w:rsidRPr="003B5EDD" w:rsidRDefault="00065362" w:rsidP="000637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3B5ED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cs-CZ"/>
              </w:rPr>
              <w:t>Brno</w:t>
            </w:r>
          </w:p>
        </w:tc>
        <w:tc>
          <w:tcPr>
            <w:tcW w:w="1756" w:type="dxa"/>
            <w:shd w:val="clear" w:color="auto" w:fill="auto"/>
            <w:noWrap/>
            <w:vAlign w:val="bottom"/>
          </w:tcPr>
          <w:p w:rsidR="00065362" w:rsidRPr="000278F6" w:rsidRDefault="00EA5841" w:rsidP="00063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red"/>
              </w:rPr>
            </w:pPr>
            <w:r w:rsidRPr="00EA584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="00FB4C68" w:rsidRPr="00EA584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.10.2014</w:t>
            </w:r>
          </w:p>
        </w:tc>
        <w:tc>
          <w:tcPr>
            <w:tcW w:w="1773" w:type="dxa"/>
            <w:vAlign w:val="bottom"/>
          </w:tcPr>
          <w:p w:rsidR="00065362" w:rsidRPr="000278F6" w:rsidRDefault="00EA5841" w:rsidP="00063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red"/>
                <w:lang w:val="cs-CZ"/>
              </w:rPr>
            </w:pPr>
            <w:proofErr w:type="gramStart"/>
            <w:r w:rsidRPr="00EA5841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3</w:t>
            </w:r>
            <w:r w:rsidR="00065362" w:rsidRPr="00EA5841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.11</w:t>
            </w:r>
            <w:r w:rsidR="00FB4C68" w:rsidRPr="00EA5841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.2014</w:t>
            </w:r>
            <w:proofErr w:type="gramEnd"/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065362" w:rsidRPr="000278F6" w:rsidRDefault="00EA5841" w:rsidP="00063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red"/>
                <w:lang w:val="cs-CZ"/>
              </w:rPr>
            </w:pPr>
            <w:proofErr w:type="gramStart"/>
            <w:r w:rsidRPr="00EA5841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1</w:t>
            </w:r>
            <w:r w:rsidR="00065362" w:rsidRPr="00EA5841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.12</w:t>
            </w:r>
            <w:r w:rsidR="00FB4C68" w:rsidRPr="00EA5841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.2014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5362" w:rsidRPr="00BA0EB2" w:rsidRDefault="00065362" w:rsidP="00063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</w:pPr>
            <w:r w:rsidRPr="00BA0EB2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9:00-16:00</w:t>
            </w:r>
          </w:p>
        </w:tc>
      </w:tr>
      <w:tr w:rsidR="00065362" w:rsidRPr="003B5EDD" w:rsidTr="007D3F24">
        <w:trPr>
          <w:trHeight w:val="300"/>
        </w:trPr>
        <w:tc>
          <w:tcPr>
            <w:tcW w:w="1259" w:type="dxa"/>
            <w:shd w:val="clear" w:color="000000" w:fill="D8D8D8"/>
            <w:noWrap/>
            <w:vAlign w:val="bottom"/>
            <w:hideMark/>
          </w:tcPr>
          <w:p w:rsidR="00065362" w:rsidRPr="003B5EDD" w:rsidRDefault="00065362" w:rsidP="000637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3B5ED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cs-CZ"/>
              </w:rPr>
              <w:t>Ostrava</w:t>
            </w:r>
          </w:p>
        </w:tc>
        <w:tc>
          <w:tcPr>
            <w:tcW w:w="1756" w:type="dxa"/>
            <w:shd w:val="clear" w:color="auto" w:fill="auto"/>
            <w:noWrap/>
            <w:vAlign w:val="bottom"/>
          </w:tcPr>
          <w:p w:rsidR="00065362" w:rsidRPr="000278F6" w:rsidRDefault="00EA5841" w:rsidP="00EA58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red"/>
                <w:lang w:val="cs-CZ"/>
              </w:rPr>
            </w:pPr>
            <w:proofErr w:type="gramStart"/>
            <w:r w:rsidRPr="00EA5841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1</w:t>
            </w:r>
            <w:r w:rsidR="00FB4C68" w:rsidRPr="00EA5841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.10.2014</w:t>
            </w:r>
            <w:proofErr w:type="gramEnd"/>
          </w:p>
        </w:tc>
        <w:tc>
          <w:tcPr>
            <w:tcW w:w="1773" w:type="dxa"/>
            <w:vAlign w:val="bottom"/>
          </w:tcPr>
          <w:p w:rsidR="00065362" w:rsidRPr="000278F6" w:rsidRDefault="00EA5841" w:rsidP="00063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red"/>
                <w:lang w:val="cs-CZ"/>
              </w:rPr>
            </w:pPr>
            <w:proofErr w:type="gramStart"/>
            <w:r w:rsidRPr="00EA5841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5</w:t>
            </w:r>
            <w:r w:rsidR="00065362" w:rsidRPr="00EA5841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.11.</w:t>
            </w:r>
            <w:r w:rsidR="00FB4C68" w:rsidRPr="00EA5841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2014</w:t>
            </w:r>
            <w:proofErr w:type="gramEnd"/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065362" w:rsidRPr="000278F6" w:rsidRDefault="00EA5841" w:rsidP="00063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red"/>
                <w:lang w:val="cs-CZ"/>
              </w:rPr>
            </w:pPr>
            <w:bookmarkStart w:id="0" w:name="_GoBack"/>
            <w:bookmarkEnd w:id="0"/>
            <w:proofErr w:type="gramStart"/>
            <w:r w:rsidRPr="00EA5841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3</w:t>
            </w:r>
            <w:r w:rsidR="00065362" w:rsidRPr="00EA5841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.12</w:t>
            </w:r>
            <w:r w:rsidR="00FB4C68" w:rsidRPr="00EA5841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.2014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5362" w:rsidRPr="00BA0EB2" w:rsidRDefault="00065362" w:rsidP="00063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</w:pPr>
            <w:r w:rsidRPr="00BA0EB2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9:00-14:00</w:t>
            </w:r>
          </w:p>
        </w:tc>
      </w:tr>
      <w:tr w:rsidR="00065362" w:rsidRPr="003B5EDD" w:rsidTr="007D3F24">
        <w:trPr>
          <w:trHeight w:val="300"/>
        </w:trPr>
        <w:tc>
          <w:tcPr>
            <w:tcW w:w="1259" w:type="dxa"/>
            <w:shd w:val="clear" w:color="000000" w:fill="D8D8D8"/>
            <w:noWrap/>
            <w:vAlign w:val="bottom"/>
            <w:hideMark/>
          </w:tcPr>
          <w:p w:rsidR="00065362" w:rsidRPr="003B5EDD" w:rsidRDefault="00065362" w:rsidP="000637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3B5ED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cs-CZ"/>
              </w:rPr>
              <w:t>Praha</w:t>
            </w:r>
          </w:p>
        </w:tc>
        <w:tc>
          <w:tcPr>
            <w:tcW w:w="1756" w:type="dxa"/>
            <w:shd w:val="clear" w:color="auto" w:fill="auto"/>
            <w:noWrap/>
            <w:vAlign w:val="bottom"/>
          </w:tcPr>
          <w:p w:rsidR="00065362" w:rsidRPr="00FB4C68" w:rsidRDefault="00FB4C68" w:rsidP="00063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</w:pPr>
            <w:proofErr w:type="gramStart"/>
            <w:r w:rsidRPr="00FB4C68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7</w:t>
            </w:r>
            <w:r w:rsidR="00065362" w:rsidRPr="00FB4C68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.1</w:t>
            </w:r>
            <w:r w:rsidRPr="00FB4C68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0.2014</w:t>
            </w:r>
            <w:proofErr w:type="gramEnd"/>
          </w:p>
          <w:p w:rsidR="00065362" w:rsidRPr="00FB4C68" w:rsidRDefault="00065362" w:rsidP="00FB4C6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B4C68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 xml:space="preserve">+ </w:t>
            </w:r>
            <w:proofErr w:type="gramStart"/>
            <w:r w:rsidRPr="00FB4C68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2</w:t>
            </w:r>
            <w:r w:rsidR="00FB4C68" w:rsidRPr="00FB4C68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1</w:t>
            </w:r>
            <w:r w:rsidRPr="00FB4C68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.10</w:t>
            </w:r>
            <w:r w:rsidR="00FB4C68" w:rsidRPr="00FB4C68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.2014</w:t>
            </w:r>
            <w:proofErr w:type="gramEnd"/>
          </w:p>
        </w:tc>
        <w:tc>
          <w:tcPr>
            <w:tcW w:w="1773" w:type="dxa"/>
            <w:vAlign w:val="bottom"/>
          </w:tcPr>
          <w:p w:rsidR="00065362" w:rsidRPr="00FB4C68" w:rsidRDefault="00FB4C68" w:rsidP="00063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</w:pPr>
            <w:proofErr w:type="gramStart"/>
            <w:r w:rsidRPr="00FB4C68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4</w:t>
            </w:r>
            <w:r w:rsidR="00065362" w:rsidRPr="00FB4C68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.11.</w:t>
            </w:r>
            <w:r w:rsidRPr="00FB4C68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2014</w:t>
            </w:r>
            <w:proofErr w:type="gramEnd"/>
          </w:p>
          <w:p w:rsidR="00065362" w:rsidRPr="00FB4C68" w:rsidRDefault="00065362" w:rsidP="00FB4C6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</w:pPr>
            <w:r w:rsidRPr="00FB4C68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 xml:space="preserve">+ </w:t>
            </w:r>
            <w:proofErr w:type="gramStart"/>
            <w:r w:rsidRPr="00FB4C68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1</w:t>
            </w:r>
            <w:r w:rsidR="00FB4C68" w:rsidRPr="00FB4C68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8</w:t>
            </w:r>
            <w:r w:rsidRPr="00FB4C68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.11</w:t>
            </w:r>
            <w:r w:rsidR="00FB4C68" w:rsidRPr="00FB4C68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.2014</w:t>
            </w:r>
            <w:proofErr w:type="gramEnd"/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065362" w:rsidRPr="00FB4C68" w:rsidRDefault="00FB4C68" w:rsidP="00FB4C6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</w:pPr>
            <w:proofErr w:type="gramStart"/>
            <w:r w:rsidRPr="00FB4C68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2</w:t>
            </w:r>
            <w:r w:rsidR="00065362" w:rsidRPr="00FB4C68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.</w:t>
            </w:r>
            <w:r w:rsidRPr="00FB4C68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12.2014</w:t>
            </w:r>
            <w:proofErr w:type="gramEnd"/>
            <w:r w:rsidR="00065362" w:rsidRPr="00FB4C68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 xml:space="preserve"> + 1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6</w:t>
            </w:r>
            <w:r w:rsidR="00065362" w:rsidRPr="00FB4C68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.12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.2014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65362" w:rsidRPr="00BA0EB2" w:rsidRDefault="00065362" w:rsidP="000637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</w:pPr>
            <w:r w:rsidRPr="00BA0EB2">
              <w:rPr>
                <w:rFonts w:ascii="Tahoma" w:eastAsia="Times New Roman" w:hAnsi="Tahoma" w:cs="Tahoma"/>
                <w:color w:val="000000"/>
                <w:sz w:val="20"/>
                <w:szCs w:val="20"/>
                <w:lang w:val="cs-CZ"/>
              </w:rPr>
              <w:t>9:00-16:00</w:t>
            </w:r>
          </w:p>
        </w:tc>
      </w:tr>
    </w:tbl>
    <w:p w:rsidR="009352E0" w:rsidRDefault="009352E0" w:rsidP="00BB5C87">
      <w:pPr>
        <w:rPr>
          <w:rFonts w:ascii="Tahoma" w:hAnsi="Tahoma" w:cs="Tahoma"/>
          <w:sz w:val="20"/>
          <w:szCs w:val="20"/>
          <w:lang w:val="cs-CZ"/>
        </w:rPr>
      </w:pPr>
    </w:p>
    <w:p w:rsidR="00C72189" w:rsidRPr="0086623E" w:rsidRDefault="00C72189" w:rsidP="00BB5C87">
      <w:pPr>
        <w:rPr>
          <w:rFonts w:ascii="Tahoma" w:hAnsi="Tahoma" w:cs="Tahoma"/>
          <w:sz w:val="20"/>
          <w:szCs w:val="20"/>
          <w:lang w:val="cs-CZ"/>
        </w:rPr>
      </w:pPr>
      <w:r w:rsidRPr="0086623E">
        <w:rPr>
          <w:rFonts w:ascii="Tahoma" w:hAnsi="Tahoma" w:cs="Tahoma"/>
          <w:sz w:val="20"/>
          <w:szCs w:val="20"/>
          <w:lang w:val="cs-CZ"/>
        </w:rPr>
        <w:t>Konzultační dny pro další období budou zveřejněny následně.</w:t>
      </w:r>
      <w:r w:rsidR="00572365" w:rsidRPr="0086623E" w:rsidDel="00572365">
        <w:rPr>
          <w:rFonts w:ascii="Tahoma" w:hAnsi="Tahoma" w:cs="Tahoma"/>
          <w:sz w:val="20"/>
          <w:szCs w:val="20"/>
          <w:lang w:val="cs-CZ"/>
        </w:rPr>
        <w:t xml:space="preserve"> </w:t>
      </w:r>
    </w:p>
    <w:sectPr w:rsidR="00C72189" w:rsidRPr="0086623E" w:rsidSect="002F2A65">
      <w:headerReference w:type="default" r:id="rId10"/>
      <w:pgSz w:w="12240" w:h="15840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F24" w:rsidRDefault="007D3F24" w:rsidP="00C36A2A">
      <w:pPr>
        <w:spacing w:after="0" w:line="240" w:lineRule="auto"/>
      </w:pPr>
      <w:r>
        <w:separator/>
      </w:r>
    </w:p>
  </w:endnote>
  <w:endnote w:type="continuationSeparator" w:id="0">
    <w:p w:rsidR="007D3F24" w:rsidRDefault="007D3F24" w:rsidP="00C36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F24" w:rsidRDefault="007D3F24" w:rsidP="00C36A2A">
      <w:pPr>
        <w:spacing w:after="0" w:line="240" w:lineRule="auto"/>
      </w:pPr>
      <w:r>
        <w:separator/>
      </w:r>
    </w:p>
  </w:footnote>
  <w:footnote w:type="continuationSeparator" w:id="0">
    <w:p w:rsidR="007D3F24" w:rsidRDefault="007D3F24" w:rsidP="00C36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F24" w:rsidRDefault="007D3F24">
    <w:pPr>
      <w:pStyle w:val="Header"/>
    </w:pPr>
    <w:r>
      <w:rPr>
        <w:rFonts w:cs="Arial"/>
        <w:noProof/>
        <w:lang w:val="cs-CZ" w:eastAsia="cs-CZ"/>
      </w:rPr>
      <w:drawing>
        <wp:inline distT="0" distB="0" distL="0" distR="0">
          <wp:extent cx="5762625" cy="514350"/>
          <wp:effectExtent l="19050" t="0" r="9525" b="0"/>
          <wp:docPr id="1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D1FAE"/>
    <w:multiLevelType w:val="hybridMultilevel"/>
    <w:tmpl w:val="1084DDBA"/>
    <w:lvl w:ilvl="0" w:tplc="165C052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FD"/>
    <w:rsid w:val="000169BA"/>
    <w:rsid w:val="000408C4"/>
    <w:rsid w:val="00041158"/>
    <w:rsid w:val="00042566"/>
    <w:rsid w:val="0006278B"/>
    <w:rsid w:val="00065362"/>
    <w:rsid w:val="00070200"/>
    <w:rsid w:val="000703A8"/>
    <w:rsid w:val="00081DE7"/>
    <w:rsid w:val="00087C23"/>
    <w:rsid w:val="00093115"/>
    <w:rsid w:val="000A2420"/>
    <w:rsid w:val="000B435B"/>
    <w:rsid w:val="000C7A85"/>
    <w:rsid w:val="000D5212"/>
    <w:rsid w:val="000D71CF"/>
    <w:rsid w:val="00102D25"/>
    <w:rsid w:val="00135288"/>
    <w:rsid w:val="0014223E"/>
    <w:rsid w:val="00142D62"/>
    <w:rsid w:val="001772CD"/>
    <w:rsid w:val="001873FA"/>
    <w:rsid w:val="00191D37"/>
    <w:rsid w:val="002065B7"/>
    <w:rsid w:val="00214AF0"/>
    <w:rsid w:val="0024323C"/>
    <w:rsid w:val="0027565C"/>
    <w:rsid w:val="00280A73"/>
    <w:rsid w:val="002F2A65"/>
    <w:rsid w:val="003858BE"/>
    <w:rsid w:val="003A3C00"/>
    <w:rsid w:val="003B5473"/>
    <w:rsid w:val="003D4CE4"/>
    <w:rsid w:val="003F0C7C"/>
    <w:rsid w:val="00404888"/>
    <w:rsid w:val="00410EC4"/>
    <w:rsid w:val="0044484B"/>
    <w:rsid w:val="00452915"/>
    <w:rsid w:val="00471B3D"/>
    <w:rsid w:val="00491970"/>
    <w:rsid w:val="0049548B"/>
    <w:rsid w:val="00496877"/>
    <w:rsid w:val="004968BD"/>
    <w:rsid w:val="004A008A"/>
    <w:rsid w:val="004A2F34"/>
    <w:rsid w:val="004A4096"/>
    <w:rsid w:val="004C6D8E"/>
    <w:rsid w:val="004D03AE"/>
    <w:rsid w:val="004D4C6C"/>
    <w:rsid w:val="004D5DD5"/>
    <w:rsid w:val="004F1E40"/>
    <w:rsid w:val="004F41DC"/>
    <w:rsid w:val="005032BF"/>
    <w:rsid w:val="005106F3"/>
    <w:rsid w:val="005151B3"/>
    <w:rsid w:val="00516FAA"/>
    <w:rsid w:val="00523605"/>
    <w:rsid w:val="005254D9"/>
    <w:rsid w:val="005254FA"/>
    <w:rsid w:val="00527DFD"/>
    <w:rsid w:val="005421F2"/>
    <w:rsid w:val="00572365"/>
    <w:rsid w:val="005A27FC"/>
    <w:rsid w:val="005B6A76"/>
    <w:rsid w:val="005C2CB8"/>
    <w:rsid w:val="005D3D5D"/>
    <w:rsid w:val="00622BF6"/>
    <w:rsid w:val="006417B7"/>
    <w:rsid w:val="00647FE0"/>
    <w:rsid w:val="006624D9"/>
    <w:rsid w:val="00674891"/>
    <w:rsid w:val="006C2080"/>
    <w:rsid w:val="006E2625"/>
    <w:rsid w:val="00716949"/>
    <w:rsid w:val="00754400"/>
    <w:rsid w:val="00771889"/>
    <w:rsid w:val="007823D1"/>
    <w:rsid w:val="007C1DCD"/>
    <w:rsid w:val="007D3F24"/>
    <w:rsid w:val="007D40E9"/>
    <w:rsid w:val="007F4F13"/>
    <w:rsid w:val="008047BA"/>
    <w:rsid w:val="0081457B"/>
    <w:rsid w:val="00815A6B"/>
    <w:rsid w:val="0082522A"/>
    <w:rsid w:val="008471A2"/>
    <w:rsid w:val="00850A08"/>
    <w:rsid w:val="0086623E"/>
    <w:rsid w:val="0088112C"/>
    <w:rsid w:val="00881CF0"/>
    <w:rsid w:val="00891EC5"/>
    <w:rsid w:val="00893B2E"/>
    <w:rsid w:val="0089669E"/>
    <w:rsid w:val="008A6315"/>
    <w:rsid w:val="008C5117"/>
    <w:rsid w:val="008E36C8"/>
    <w:rsid w:val="0091513A"/>
    <w:rsid w:val="009345A7"/>
    <w:rsid w:val="009352E0"/>
    <w:rsid w:val="009660FC"/>
    <w:rsid w:val="00970138"/>
    <w:rsid w:val="00984A55"/>
    <w:rsid w:val="00994658"/>
    <w:rsid w:val="009966DF"/>
    <w:rsid w:val="009A2D23"/>
    <w:rsid w:val="009B4EC6"/>
    <w:rsid w:val="00A30CCA"/>
    <w:rsid w:val="00A4045D"/>
    <w:rsid w:val="00A66EA6"/>
    <w:rsid w:val="00A70845"/>
    <w:rsid w:val="00AB5FE1"/>
    <w:rsid w:val="00AE6FF2"/>
    <w:rsid w:val="00AF097A"/>
    <w:rsid w:val="00B120C5"/>
    <w:rsid w:val="00B2579D"/>
    <w:rsid w:val="00B344F4"/>
    <w:rsid w:val="00B51FA7"/>
    <w:rsid w:val="00B6192C"/>
    <w:rsid w:val="00B619E9"/>
    <w:rsid w:val="00B861AF"/>
    <w:rsid w:val="00BB5C87"/>
    <w:rsid w:val="00BB606F"/>
    <w:rsid w:val="00C0319E"/>
    <w:rsid w:val="00C36A2A"/>
    <w:rsid w:val="00C56F6D"/>
    <w:rsid w:val="00C72189"/>
    <w:rsid w:val="00C82FC3"/>
    <w:rsid w:val="00C973FF"/>
    <w:rsid w:val="00CA6B8C"/>
    <w:rsid w:val="00CB3F8A"/>
    <w:rsid w:val="00CF051C"/>
    <w:rsid w:val="00D114E8"/>
    <w:rsid w:val="00D12788"/>
    <w:rsid w:val="00D31BB1"/>
    <w:rsid w:val="00D64116"/>
    <w:rsid w:val="00D768C5"/>
    <w:rsid w:val="00D81562"/>
    <w:rsid w:val="00D834B2"/>
    <w:rsid w:val="00D83657"/>
    <w:rsid w:val="00E27CFD"/>
    <w:rsid w:val="00E647FA"/>
    <w:rsid w:val="00E82536"/>
    <w:rsid w:val="00E82C32"/>
    <w:rsid w:val="00E9235C"/>
    <w:rsid w:val="00EA2797"/>
    <w:rsid w:val="00EA5841"/>
    <w:rsid w:val="00EE5C02"/>
    <w:rsid w:val="00EF0EA0"/>
    <w:rsid w:val="00F046BE"/>
    <w:rsid w:val="00F31BA2"/>
    <w:rsid w:val="00F4455F"/>
    <w:rsid w:val="00F57EE0"/>
    <w:rsid w:val="00FA4318"/>
    <w:rsid w:val="00FA7005"/>
    <w:rsid w:val="00FB2171"/>
    <w:rsid w:val="00FB4C68"/>
    <w:rsid w:val="00FC5F08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D3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2FC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6A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36A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36A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6A2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6A2A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421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D3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82FC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6A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36A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36A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6A2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6A2A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42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dpora34-51@ea-oplz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2B98C7-B94B-4149-BB3E-A68EEC3C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1862</CharactersWithSpaces>
  <SharedDoc>false</SharedDoc>
  <HLinks>
    <vt:vector size="6" baseType="variant">
      <vt:variant>
        <vt:i4>4325476</vt:i4>
      </vt:variant>
      <vt:variant>
        <vt:i4>0</vt:i4>
      </vt:variant>
      <vt:variant>
        <vt:i4>0</vt:i4>
      </vt:variant>
      <vt:variant>
        <vt:i4>5</vt:i4>
      </vt:variant>
      <vt:variant>
        <vt:lpwstr>mailto:podpora34-51@ea-oplzz.cz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2014-09-10T12:23:00Z</dcterms:created>
  <dcterms:modified xsi:type="dcterms:W3CDTF">2014-09-16T14:33:00Z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