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75636" w:rsidR="00E5366A" w:rsidP="00E5366A" w:rsidRDefault="00E5366A" w14:paraId="28A14062" w14:textId="77777777">
      <w:pPr>
        <w:overflowPunct w:val="false"/>
        <w:autoSpaceDE w:val="false"/>
        <w:autoSpaceDN w:val="false"/>
        <w:adjustRightInd w:val="false"/>
        <w:spacing w:before="120" w:after="0" w:line="276" w:lineRule="auto"/>
        <w:jc w:val="center"/>
        <w:textAlignment w:val="baseline"/>
        <w:rPr>
          <w:rFonts w:ascii="Arial" w:hAnsi="Arial" w:eastAsia="Times New Roman" w:cs="Arial"/>
          <w:b/>
          <w:smallCaps/>
          <w:sz w:val="24"/>
          <w:szCs w:val="24"/>
          <w:lang w:eastAsia="cs-CZ"/>
        </w:rPr>
      </w:pPr>
      <w:bookmarkStart w:name="_GoBack" w:id="0"/>
      <w:bookmarkEnd w:id="0"/>
    </w:p>
    <w:p w:rsidRPr="00875636" w:rsidR="00E5366A" w:rsidP="00D13424" w:rsidRDefault="001F65BD" w14:paraId="4D2FB49C" w14:textId="77777777">
      <w:pPr>
        <w:overflowPunct w:val="false"/>
        <w:autoSpaceDE w:val="false"/>
        <w:autoSpaceDN w:val="false"/>
        <w:adjustRightInd w:val="false"/>
        <w:spacing w:before="120" w:after="0" w:line="276" w:lineRule="auto"/>
        <w:jc w:val="center"/>
        <w:textAlignment w:val="baseline"/>
        <w:outlineLvl w:val="0"/>
        <w:rPr>
          <w:rFonts w:ascii="Arial" w:hAnsi="Arial" w:eastAsia="Times New Roman" w:cs="Arial"/>
          <w:b/>
          <w:smallCaps/>
          <w:sz w:val="24"/>
          <w:szCs w:val="24"/>
          <w:lang w:eastAsia="cs-CZ"/>
        </w:rPr>
      </w:pPr>
      <w:r w:rsidRPr="00875636">
        <w:rPr>
          <w:rFonts w:ascii="Arial" w:hAnsi="Arial" w:eastAsia="Times New Roman" w:cs="Arial"/>
          <w:b/>
          <w:smallCaps/>
          <w:sz w:val="24"/>
          <w:szCs w:val="24"/>
          <w:lang w:eastAsia="cs-CZ"/>
        </w:rPr>
        <w:t>Smlouva o realizaci vzdělávání</w:t>
      </w:r>
      <w:r w:rsidRPr="00875636" w:rsidR="00E84AC5">
        <w:rPr>
          <w:rFonts w:ascii="Arial" w:hAnsi="Arial" w:eastAsia="Times New Roman" w:cs="Arial"/>
          <w:b/>
          <w:smallCaps/>
          <w:sz w:val="24"/>
          <w:szCs w:val="24"/>
          <w:lang w:eastAsia="cs-CZ"/>
        </w:rPr>
        <w:t xml:space="preserve"> zakázky</w:t>
      </w:r>
    </w:p>
    <w:p w:rsidRPr="00875636" w:rsidR="00E84AC5" w:rsidP="00D13424" w:rsidRDefault="00E84AC5" w14:paraId="3A30A9AD" w14:textId="69BDBC24">
      <w:pPr>
        <w:overflowPunct w:val="false"/>
        <w:autoSpaceDE w:val="false"/>
        <w:autoSpaceDN w:val="false"/>
        <w:adjustRightInd w:val="false"/>
        <w:spacing w:before="120" w:after="0" w:line="276" w:lineRule="auto"/>
        <w:jc w:val="center"/>
        <w:textAlignment w:val="baseline"/>
        <w:outlineLvl w:val="0"/>
        <w:rPr>
          <w:rFonts w:ascii="Arial" w:hAnsi="Arial" w:eastAsia="Times New Roman" w:cs="Arial"/>
          <w:b/>
          <w:smallCaps/>
          <w:sz w:val="24"/>
          <w:szCs w:val="24"/>
          <w:lang w:eastAsia="cs-CZ"/>
        </w:rPr>
      </w:pPr>
      <w:r w:rsidRPr="00875636">
        <w:rPr>
          <w:rFonts w:ascii="Arial" w:hAnsi="Arial" w:eastAsia="Times New Roman" w:cs="Arial"/>
          <w:b/>
          <w:smallCaps/>
          <w:sz w:val="24"/>
          <w:szCs w:val="24"/>
          <w:lang w:eastAsia="cs-CZ"/>
        </w:rPr>
        <w:t>„</w:t>
      </w:r>
      <w:r w:rsidRPr="00C5190A" w:rsidR="00C5190A">
        <w:rPr>
          <w:rFonts w:ascii="Arial" w:hAnsi="Arial" w:eastAsia="Times New Roman" w:cs="Arial"/>
          <w:b/>
          <w:smallCaps/>
          <w:sz w:val="24"/>
          <w:szCs w:val="24"/>
          <w:lang w:eastAsia="cs-CZ"/>
        </w:rPr>
        <w:t xml:space="preserve">Vzdělávání pro společnost </w:t>
      </w:r>
      <w:proofErr w:type="spellStart"/>
      <w:r w:rsidRPr="00C5190A" w:rsidR="00C5190A">
        <w:rPr>
          <w:rFonts w:ascii="Arial" w:hAnsi="Arial" w:eastAsia="Times New Roman" w:cs="Arial"/>
          <w:b/>
          <w:smallCaps/>
          <w:sz w:val="24"/>
          <w:szCs w:val="24"/>
          <w:lang w:eastAsia="cs-CZ"/>
        </w:rPr>
        <w:t>Alca</w:t>
      </w:r>
      <w:proofErr w:type="spellEnd"/>
      <w:r w:rsidRPr="00C5190A" w:rsidR="00C5190A">
        <w:rPr>
          <w:rFonts w:ascii="Arial" w:hAnsi="Arial" w:eastAsia="Times New Roman" w:cs="Arial"/>
          <w:b/>
          <w:smallCaps/>
          <w:sz w:val="24"/>
          <w:szCs w:val="24"/>
          <w:lang w:eastAsia="cs-CZ"/>
        </w:rPr>
        <w:t xml:space="preserve"> plast, s.r.o.</w:t>
      </w:r>
      <w:r w:rsidRPr="00875636">
        <w:rPr>
          <w:rFonts w:ascii="Arial" w:hAnsi="Arial" w:eastAsia="Times New Roman" w:cs="Arial"/>
          <w:b/>
          <w:smallCaps/>
          <w:sz w:val="24"/>
          <w:szCs w:val="24"/>
          <w:lang w:eastAsia="cs-CZ"/>
        </w:rPr>
        <w:t>“</w:t>
      </w:r>
    </w:p>
    <w:p w:rsidRPr="00875636" w:rsidR="008966A7" w:rsidP="00D13424" w:rsidRDefault="008966A7" w14:paraId="2A5A5A86" w14:textId="77777777">
      <w:pPr>
        <w:overflowPunct w:val="false"/>
        <w:autoSpaceDE w:val="false"/>
        <w:autoSpaceDN w:val="false"/>
        <w:adjustRightInd w:val="false"/>
        <w:spacing w:before="120" w:after="0" w:line="276" w:lineRule="auto"/>
        <w:jc w:val="center"/>
        <w:textAlignment w:val="baseline"/>
        <w:outlineLvl w:val="0"/>
        <w:rPr>
          <w:rFonts w:ascii="Arial" w:hAnsi="Arial" w:eastAsia="Times New Roman" w:cs="Arial"/>
          <w:b/>
          <w:smallCaps/>
          <w:sz w:val="24"/>
          <w:szCs w:val="24"/>
          <w:lang w:eastAsia="cs-CZ"/>
        </w:rPr>
      </w:pPr>
    </w:p>
    <w:p w:rsidRPr="00875636" w:rsidR="00E5366A" w:rsidP="00E5366A" w:rsidRDefault="00E5366A" w14:paraId="674F8671" w14:textId="77777777">
      <w:pPr>
        <w:overflowPunct w:val="false"/>
        <w:autoSpaceDE w:val="false"/>
        <w:autoSpaceDN w:val="false"/>
        <w:adjustRightInd w:val="false"/>
        <w:spacing w:before="120" w:after="0" w:line="276" w:lineRule="auto"/>
        <w:jc w:val="center"/>
        <w:textAlignment w:val="baseline"/>
        <w:rPr>
          <w:rFonts w:ascii="Arial" w:hAnsi="Arial" w:eastAsia="Times New Roman" w:cs="Arial"/>
          <w:szCs w:val="20"/>
          <w:lang w:eastAsia="cs-CZ"/>
        </w:rPr>
      </w:pPr>
      <w:r w:rsidRPr="00875636">
        <w:rPr>
          <w:rFonts w:ascii="Arial" w:hAnsi="Arial" w:eastAsia="Times New Roman" w:cs="Arial"/>
          <w:szCs w:val="20"/>
          <w:lang w:eastAsia="cs-CZ"/>
        </w:rPr>
        <w:t xml:space="preserve">podle </w:t>
      </w:r>
      <w:proofErr w:type="spellStart"/>
      <w:r w:rsidRPr="00875636" w:rsidR="001F65BD">
        <w:rPr>
          <w:rFonts w:ascii="Arial" w:hAnsi="Arial" w:eastAsia="Times New Roman" w:cs="Arial"/>
          <w:szCs w:val="20"/>
          <w:lang w:eastAsia="cs-CZ"/>
        </w:rPr>
        <w:t>ust</w:t>
      </w:r>
      <w:proofErr w:type="spellEnd"/>
      <w:r w:rsidRPr="00875636" w:rsidR="001F65BD">
        <w:rPr>
          <w:rFonts w:ascii="Arial" w:hAnsi="Arial" w:eastAsia="Times New Roman" w:cs="Arial"/>
          <w:szCs w:val="20"/>
          <w:lang w:eastAsia="cs-CZ"/>
        </w:rPr>
        <w:t>. § 1746 odst. 2 zákona č. 89/2012 Sb., občanský zákoník, ve znění pozdějších předpisů</w:t>
      </w:r>
    </w:p>
    <w:p w:rsidRPr="00875636" w:rsidR="00E5366A" w:rsidP="00E5366A" w:rsidRDefault="00E5366A" w14:paraId="70E58CFE" w14:textId="77777777">
      <w:pPr>
        <w:overflowPunct w:val="false"/>
        <w:autoSpaceDE w:val="false"/>
        <w:autoSpaceDN w:val="false"/>
        <w:adjustRightInd w:val="false"/>
        <w:spacing w:before="120" w:after="0" w:line="276" w:lineRule="auto"/>
        <w:jc w:val="center"/>
        <w:textAlignment w:val="baseline"/>
        <w:rPr>
          <w:rFonts w:ascii="Arial" w:hAnsi="Arial" w:eastAsia="Times New Roman" w:cs="Arial"/>
          <w:sz w:val="24"/>
          <w:szCs w:val="24"/>
          <w:lang w:eastAsia="cs-CZ"/>
        </w:rPr>
      </w:pPr>
    </w:p>
    <w:p w:rsidRPr="00875636" w:rsidR="00E5366A" w:rsidP="00E5366A" w:rsidRDefault="00E5366A" w14:paraId="315ED45A" w14:textId="77777777">
      <w:p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eastAsia="Times New Roman" w:cs="Arial"/>
          <w:szCs w:val="20"/>
          <w:lang w:eastAsia="cs-CZ"/>
        </w:rPr>
      </w:pPr>
      <w:r w:rsidRPr="00875636">
        <w:rPr>
          <w:rFonts w:ascii="Arial" w:hAnsi="Arial" w:eastAsia="Times New Roman" w:cs="Arial"/>
          <w:szCs w:val="20"/>
          <w:lang w:eastAsia="cs-CZ"/>
        </w:rPr>
        <w:t xml:space="preserve">Tato </w:t>
      </w:r>
      <w:r w:rsidRPr="00875636" w:rsidR="00164747">
        <w:rPr>
          <w:rFonts w:ascii="Arial" w:hAnsi="Arial" w:eastAsia="Times New Roman" w:cs="Arial"/>
          <w:b/>
          <w:smallCaps/>
          <w:szCs w:val="20"/>
          <w:lang w:eastAsia="cs-CZ"/>
        </w:rPr>
        <w:t>smlouva o realizaci vzdělávání</w:t>
      </w:r>
      <w:r w:rsidRPr="00875636">
        <w:rPr>
          <w:rFonts w:ascii="Arial" w:hAnsi="Arial" w:eastAsia="Times New Roman" w:cs="Arial"/>
          <w:szCs w:val="20"/>
          <w:lang w:eastAsia="cs-CZ"/>
        </w:rPr>
        <w:t xml:space="preserve"> (dále jen „</w:t>
      </w:r>
      <w:r w:rsidRPr="00875636">
        <w:rPr>
          <w:rFonts w:ascii="Arial" w:hAnsi="Arial" w:eastAsia="Times New Roman" w:cs="Arial"/>
          <w:b/>
          <w:szCs w:val="20"/>
          <w:lang w:eastAsia="cs-CZ"/>
        </w:rPr>
        <w:t>smlouva</w:t>
      </w:r>
      <w:r w:rsidRPr="00875636">
        <w:rPr>
          <w:rFonts w:ascii="Arial" w:hAnsi="Arial" w:eastAsia="Times New Roman" w:cs="Arial"/>
          <w:szCs w:val="20"/>
          <w:lang w:eastAsia="cs-CZ"/>
        </w:rPr>
        <w:t>”) byla uzavřena mezi smluvními stranami:</w:t>
      </w:r>
    </w:p>
    <w:p w:rsidRPr="00875636" w:rsidR="00E5366A" w:rsidP="00E5366A" w:rsidRDefault="00E5366A" w14:paraId="1E053FB6" w14:textId="77777777">
      <w:p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eastAsia="Times New Roman" w:cs="Arial"/>
          <w:szCs w:val="20"/>
          <w:lang w:eastAsia="cs-CZ"/>
        </w:rPr>
      </w:pPr>
    </w:p>
    <w:p w:rsidRPr="00875636" w:rsidR="00403982" w:rsidP="00E5366A" w:rsidRDefault="00403982" w14:paraId="4A69F9BD" w14:textId="77777777">
      <w:pPr>
        <w:numPr>
          <w:ilvl w:val="0"/>
          <w:numId w:val="11"/>
        </w:numPr>
        <w:overflowPunct w:val="false"/>
        <w:autoSpaceDE w:val="false"/>
        <w:autoSpaceDN w:val="false"/>
        <w:adjustRightInd w:val="false"/>
        <w:spacing w:before="120" w:after="0" w:line="276" w:lineRule="auto"/>
        <w:jc w:val="left"/>
        <w:textAlignment w:val="baseline"/>
        <w:rPr>
          <w:rFonts w:ascii="Arial" w:hAnsi="Arial" w:eastAsia="Times New Roman" w:cs="Arial"/>
          <w:bCs/>
          <w:szCs w:val="20"/>
          <w:lang w:eastAsia="cs-CZ"/>
        </w:rPr>
      </w:pPr>
      <w:proofErr w:type="spellStart"/>
      <w:r w:rsidRPr="00875636">
        <w:rPr>
          <w:rFonts w:ascii="Arial" w:hAnsi="Arial" w:eastAsia="Times New Roman" w:cs="Arial"/>
          <w:b/>
          <w:bCs/>
          <w:szCs w:val="20"/>
          <w:lang w:eastAsia="cs-CZ"/>
        </w:rPr>
        <w:t>Alca</w:t>
      </w:r>
      <w:proofErr w:type="spellEnd"/>
      <w:r w:rsidRPr="00875636">
        <w:rPr>
          <w:rFonts w:ascii="Arial" w:hAnsi="Arial" w:eastAsia="Times New Roman" w:cs="Arial"/>
          <w:b/>
          <w:bCs/>
          <w:szCs w:val="20"/>
          <w:lang w:eastAsia="cs-CZ"/>
        </w:rPr>
        <w:t xml:space="preserve"> plast, s.r.o.</w:t>
      </w:r>
    </w:p>
    <w:p w:rsidRPr="00875636" w:rsidR="00403982" w:rsidP="00403982" w:rsidRDefault="00E5366A" w14:paraId="5E9EB295" w14:textId="77777777">
      <w:pPr>
        <w:overflowPunct w:val="false"/>
        <w:autoSpaceDE w:val="false"/>
        <w:autoSpaceDN w:val="false"/>
        <w:adjustRightInd w:val="false"/>
        <w:spacing w:before="120" w:after="0" w:line="276" w:lineRule="auto"/>
        <w:ind w:left="720"/>
        <w:jc w:val="left"/>
        <w:textAlignment w:val="baseline"/>
        <w:rPr>
          <w:rFonts w:ascii="Arial" w:hAnsi="Arial" w:eastAsia="Times New Roman" w:cs="Arial"/>
          <w:bCs/>
          <w:szCs w:val="20"/>
          <w:lang w:eastAsia="cs-CZ"/>
        </w:rPr>
      </w:pPr>
      <w:r w:rsidRPr="00875636">
        <w:rPr>
          <w:rFonts w:ascii="Arial" w:hAnsi="Arial" w:eastAsia="Times New Roman" w:cs="Arial"/>
          <w:bCs/>
          <w:szCs w:val="20"/>
          <w:lang w:eastAsia="cs-CZ"/>
        </w:rPr>
        <w:t xml:space="preserve">IČO </w:t>
      </w:r>
      <w:r w:rsidRPr="00875636" w:rsidR="00403982">
        <w:rPr>
          <w:rFonts w:ascii="Arial" w:hAnsi="Arial" w:eastAsia="Times New Roman" w:cs="Arial"/>
          <w:bCs/>
          <w:szCs w:val="20"/>
          <w:lang w:eastAsia="cs-CZ"/>
        </w:rPr>
        <w:t>25655809</w:t>
      </w:r>
    </w:p>
    <w:p w:rsidRPr="00875636" w:rsidR="00403982" w:rsidP="00E5366A" w:rsidRDefault="00B24BFA" w14:paraId="0935DFB0" w14:textId="77777777">
      <w:pPr>
        <w:overflowPunct w:val="false"/>
        <w:autoSpaceDE w:val="false"/>
        <w:autoSpaceDN w:val="false"/>
        <w:adjustRightInd w:val="false"/>
        <w:spacing w:before="120" w:after="0" w:line="276" w:lineRule="auto"/>
        <w:ind w:left="720"/>
        <w:textAlignment w:val="baseline"/>
        <w:rPr>
          <w:rFonts w:ascii="Arial" w:hAnsi="Arial" w:eastAsia="Times New Roman" w:cs="Arial"/>
          <w:bCs/>
          <w:szCs w:val="20"/>
          <w:lang w:eastAsia="cs-CZ"/>
        </w:rPr>
      </w:pPr>
      <w:r w:rsidRPr="00875636">
        <w:rPr>
          <w:rFonts w:ascii="Arial" w:hAnsi="Arial" w:eastAsia="Times New Roman" w:cs="Arial"/>
          <w:bCs/>
          <w:szCs w:val="20"/>
          <w:lang w:eastAsia="cs-CZ"/>
        </w:rPr>
        <w:t xml:space="preserve">DIČ </w:t>
      </w:r>
      <w:r w:rsidRPr="00875636" w:rsidR="00870E13">
        <w:rPr>
          <w:rFonts w:ascii="Arial" w:hAnsi="Arial" w:eastAsia="Times New Roman" w:cs="Arial"/>
          <w:bCs/>
          <w:szCs w:val="20"/>
          <w:lang w:eastAsia="cs-CZ"/>
        </w:rPr>
        <w:t>CZ</w:t>
      </w:r>
      <w:r w:rsidRPr="00875636" w:rsidR="00403982">
        <w:rPr>
          <w:rFonts w:ascii="Arial" w:hAnsi="Arial" w:eastAsia="Times New Roman" w:cs="Arial"/>
          <w:bCs/>
          <w:szCs w:val="20"/>
          <w:lang w:eastAsia="cs-CZ"/>
        </w:rPr>
        <w:t>25655809</w:t>
      </w:r>
    </w:p>
    <w:p w:rsidRPr="00875636" w:rsidR="00403982" w:rsidP="00E5366A" w:rsidRDefault="00E5366A" w14:paraId="72D32971" w14:textId="77777777">
      <w:pPr>
        <w:overflowPunct w:val="false"/>
        <w:autoSpaceDE w:val="false"/>
        <w:autoSpaceDN w:val="false"/>
        <w:adjustRightInd w:val="false"/>
        <w:spacing w:before="120" w:after="0" w:line="276" w:lineRule="auto"/>
        <w:ind w:left="720"/>
        <w:textAlignment w:val="baseline"/>
        <w:rPr>
          <w:rFonts w:ascii="Arial" w:hAnsi="Arial" w:eastAsia="Times New Roman" w:cs="Arial"/>
          <w:bCs/>
          <w:szCs w:val="20"/>
          <w:lang w:eastAsia="cs-CZ"/>
        </w:rPr>
      </w:pPr>
      <w:r w:rsidRPr="00875636">
        <w:rPr>
          <w:rFonts w:ascii="Arial" w:hAnsi="Arial" w:eastAsia="Times New Roman" w:cs="Arial"/>
          <w:bCs/>
          <w:szCs w:val="20"/>
          <w:lang w:eastAsia="cs-CZ"/>
        </w:rPr>
        <w:t xml:space="preserve">sídlem </w:t>
      </w:r>
      <w:r w:rsidRPr="00875636" w:rsidR="00403982">
        <w:rPr>
          <w:rFonts w:ascii="Arial" w:hAnsi="Arial" w:eastAsia="Times New Roman" w:cs="Arial"/>
          <w:bCs/>
          <w:szCs w:val="20"/>
          <w:lang w:eastAsia="cs-CZ"/>
        </w:rPr>
        <w:t>Biskupský dvůr 2095/8, 110 00 Praha1</w:t>
      </w:r>
    </w:p>
    <w:p w:rsidRPr="00875636" w:rsidR="00E5366A" w:rsidP="00E5366A" w:rsidRDefault="00B24BFA" w14:paraId="29E9D155" w14:textId="77777777">
      <w:pPr>
        <w:overflowPunct w:val="false"/>
        <w:autoSpaceDE w:val="false"/>
        <w:autoSpaceDN w:val="false"/>
        <w:adjustRightInd w:val="false"/>
        <w:spacing w:before="120" w:after="0" w:line="276" w:lineRule="auto"/>
        <w:ind w:left="720"/>
        <w:textAlignment w:val="baseline"/>
        <w:rPr>
          <w:rFonts w:ascii="Arial" w:hAnsi="Arial" w:eastAsia="Times New Roman" w:cs="Arial"/>
          <w:bCs/>
          <w:szCs w:val="20"/>
          <w:lang w:eastAsia="cs-CZ"/>
        </w:rPr>
      </w:pPr>
      <w:r w:rsidRPr="00875636">
        <w:rPr>
          <w:rFonts w:ascii="Arial" w:hAnsi="Arial" w:eastAsia="Times New Roman" w:cs="Arial"/>
          <w:szCs w:val="20"/>
          <w:lang w:eastAsia="cs-CZ"/>
        </w:rPr>
        <w:t>zapsan</w:t>
      </w:r>
      <w:r w:rsidRPr="00875636" w:rsidR="00403982">
        <w:rPr>
          <w:rFonts w:ascii="Arial" w:hAnsi="Arial" w:eastAsia="Times New Roman" w:cs="Arial"/>
          <w:szCs w:val="20"/>
          <w:lang w:eastAsia="cs-CZ"/>
        </w:rPr>
        <w:t>ý</w:t>
      </w:r>
      <w:r w:rsidRPr="00875636" w:rsidR="00E5366A">
        <w:rPr>
          <w:rFonts w:ascii="Arial" w:hAnsi="Arial" w:eastAsia="Times New Roman" w:cs="Arial"/>
          <w:szCs w:val="20"/>
          <w:lang w:eastAsia="cs-CZ"/>
        </w:rPr>
        <w:t xml:space="preserve"> v obchodním rejstříku </w:t>
      </w:r>
      <w:r w:rsidRPr="00875636" w:rsidR="00870E13">
        <w:rPr>
          <w:rFonts w:ascii="Arial" w:hAnsi="Arial" w:eastAsia="Times New Roman" w:cs="Arial"/>
          <w:szCs w:val="20"/>
          <w:lang w:eastAsia="cs-CZ"/>
        </w:rPr>
        <w:t xml:space="preserve">u </w:t>
      </w:r>
      <w:r w:rsidRPr="00875636" w:rsidR="00403982">
        <w:rPr>
          <w:rFonts w:ascii="Arial" w:hAnsi="Arial" w:eastAsia="Times New Roman" w:cs="Arial"/>
          <w:szCs w:val="20"/>
          <w:lang w:eastAsia="cs-CZ"/>
        </w:rPr>
        <w:t>Městského soudu v Praze,</w:t>
      </w:r>
      <w:r w:rsidRPr="00875636" w:rsidR="00E5366A">
        <w:rPr>
          <w:rFonts w:ascii="Arial" w:hAnsi="Arial" w:eastAsia="Times New Roman" w:cs="Arial"/>
          <w:szCs w:val="20"/>
          <w:lang w:eastAsia="cs-CZ"/>
        </w:rPr>
        <w:t xml:space="preserve"> </w:t>
      </w:r>
      <w:proofErr w:type="spellStart"/>
      <w:r w:rsidRPr="00875636">
        <w:rPr>
          <w:rFonts w:ascii="Arial" w:hAnsi="Arial" w:eastAsia="Times New Roman" w:cs="Arial"/>
          <w:szCs w:val="20"/>
          <w:lang w:eastAsia="cs-CZ"/>
        </w:rPr>
        <w:t>sp</w:t>
      </w:r>
      <w:proofErr w:type="spellEnd"/>
      <w:r w:rsidRPr="00875636">
        <w:rPr>
          <w:rFonts w:ascii="Arial" w:hAnsi="Arial" w:eastAsia="Times New Roman" w:cs="Arial"/>
          <w:szCs w:val="20"/>
          <w:lang w:eastAsia="cs-CZ"/>
        </w:rPr>
        <w:t xml:space="preserve">. zn. </w:t>
      </w:r>
      <w:r w:rsidRPr="00875636" w:rsidR="00403982">
        <w:rPr>
          <w:rFonts w:ascii="Arial" w:hAnsi="Arial" w:eastAsia="Times New Roman" w:cs="Arial"/>
          <w:szCs w:val="20"/>
          <w:lang w:eastAsia="cs-CZ"/>
        </w:rPr>
        <w:t>C 58560</w:t>
      </w:r>
    </w:p>
    <w:p w:rsidRPr="00875636" w:rsidR="00E5366A" w:rsidP="00E5366A" w:rsidRDefault="00E5366A" w14:paraId="0A107855" w14:textId="77777777">
      <w:pPr>
        <w:overflowPunct w:val="false"/>
        <w:autoSpaceDE w:val="false"/>
        <w:autoSpaceDN w:val="false"/>
        <w:adjustRightInd w:val="false"/>
        <w:spacing w:before="120" w:after="0" w:line="276" w:lineRule="auto"/>
        <w:ind w:left="720"/>
        <w:textAlignment w:val="baseline"/>
        <w:rPr>
          <w:rFonts w:ascii="Arial" w:hAnsi="Arial" w:eastAsia="Times New Roman" w:cs="Arial"/>
          <w:bCs/>
          <w:szCs w:val="20"/>
          <w:lang w:eastAsia="cs-CZ"/>
        </w:rPr>
      </w:pPr>
      <w:r w:rsidRPr="00875636">
        <w:rPr>
          <w:rFonts w:ascii="Arial" w:hAnsi="Arial" w:eastAsia="Times New Roman" w:cs="Arial"/>
          <w:bCs/>
          <w:szCs w:val="20"/>
          <w:lang w:eastAsia="cs-CZ"/>
        </w:rPr>
        <w:t>(dále jen „</w:t>
      </w:r>
      <w:r w:rsidRPr="00875636" w:rsidR="00164747">
        <w:rPr>
          <w:rFonts w:ascii="Arial" w:hAnsi="Arial" w:eastAsia="Times New Roman" w:cs="Arial"/>
          <w:b/>
          <w:bCs/>
          <w:szCs w:val="20"/>
          <w:lang w:eastAsia="cs-CZ"/>
        </w:rPr>
        <w:t>objednatel</w:t>
      </w:r>
      <w:r w:rsidRPr="00875636">
        <w:rPr>
          <w:rFonts w:ascii="Arial" w:hAnsi="Arial" w:eastAsia="Times New Roman" w:cs="Arial"/>
          <w:bCs/>
          <w:szCs w:val="20"/>
          <w:lang w:eastAsia="cs-CZ"/>
        </w:rPr>
        <w:t>”)</w:t>
      </w:r>
    </w:p>
    <w:p w:rsidRPr="00875636" w:rsidR="00E5366A" w:rsidP="00E5366A" w:rsidRDefault="00E5366A" w14:paraId="34E50F2D" w14:textId="77777777">
      <w:p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eastAsia="Times New Roman" w:cs="Arial"/>
          <w:bCs/>
          <w:szCs w:val="20"/>
          <w:lang w:eastAsia="cs-CZ"/>
        </w:rPr>
      </w:pPr>
      <w:r w:rsidRPr="00875636">
        <w:rPr>
          <w:rFonts w:ascii="Arial" w:hAnsi="Arial" w:eastAsia="Times New Roman" w:cs="Arial"/>
          <w:bCs/>
          <w:szCs w:val="20"/>
          <w:lang w:eastAsia="cs-CZ"/>
        </w:rPr>
        <w:t>a</w:t>
      </w:r>
    </w:p>
    <w:p w:rsidRPr="00875636" w:rsidR="009F4049" w:rsidP="009F4049" w:rsidRDefault="006B3C95" w14:paraId="5283F0F6" w14:textId="77777777">
      <w:pPr>
        <w:numPr>
          <w:ilvl w:val="0"/>
          <w:numId w:val="11"/>
        </w:numPr>
        <w:overflowPunct w:val="false"/>
        <w:autoSpaceDE w:val="false"/>
        <w:autoSpaceDN w:val="false"/>
        <w:adjustRightInd w:val="false"/>
        <w:spacing w:before="120" w:after="0" w:line="276" w:lineRule="auto"/>
        <w:jc w:val="left"/>
        <w:textAlignment w:val="baseline"/>
        <w:rPr>
          <w:rFonts w:ascii="Arial" w:hAnsi="Arial" w:eastAsia="Times New Roman" w:cs="Arial"/>
          <w:bCs/>
          <w:szCs w:val="20"/>
          <w:lang w:eastAsia="cs-CZ"/>
        </w:rPr>
      </w:pPr>
      <w:r w:rsidRPr="00875636">
        <w:rPr>
          <w:rFonts w:ascii="Arial" w:hAnsi="Arial" w:eastAsia="Times New Roman" w:cs="Arial"/>
          <w:b/>
          <w:bCs/>
          <w:szCs w:val="20"/>
          <w:highlight w:val="yellow"/>
          <w:lang w:eastAsia="cs-CZ"/>
        </w:rPr>
        <w:t>BUDE DOPLNĚNO ÚČASTNÍKEM</w:t>
      </w:r>
    </w:p>
    <w:p w:rsidRPr="00875636" w:rsidR="009F4049" w:rsidP="009F4049" w:rsidRDefault="009F4049" w14:paraId="2ABFEF60" w14:textId="77777777">
      <w:pPr>
        <w:overflowPunct w:val="false"/>
        <w:autoSpaceDE w:val="false"/>
        <w:autoSpaceDN w:val="false"/>
        <w:adjustRightInd w:val="false"/>
        <w:spacing w:before="120" w:after="0" w:line="276" w:lineRule="auto"/>
        <w:ind w:left="720"/>
        <w:textAlignment w:val="baseline"/>
        <w:rPr>
          <w:rFonts w:ascii="Arial" w:hAnsi="Arial" w:eastAsia="Times New Roman" w:cs="Arial"/>
          <w:szCs w:val="20"/>
          <w:lang w:eastAsia="cs-CZ"/>
        </w:rPr>
      </w:pPr>
      <w:r w:rsidRPr="00875636">
        <w:rPr>
          <w:rFonts w:ascii="Arial" w:hAnsi="Arial" w:eastAsia="Times New Roman" w:cs="Arial"/>
          <w:bCs/>
          <w:szCs w:val="20"/>
          <w:lang w:eastAsia="cs-CZ"/>
        </w:rPr>
        <w:t xml:space="preserve">IČO </w:t>
      </w:r>
      <w:r w:rsidRPr="00875636" w:rsidR="006B3C95">
        <w:rPr>
          <w:rFonts w:ascii="Arial" w:hAnsi="Arial" w:eastAsia="Times New Roman" w:cs="Arial"/>
          <w:bCs/>
          <w:szCs w:val="20"/>
          <w:highlight w:val="yellow"/>
          <w:lang w:eastAsia="cs-CZ"/>
        </w:rPr>
        <w:t>BUDE DOPLNĚNO ÚČASTNÍKEM</w:t>
      </w:r>
      <w:r w:rsidRPr="00875636">
        <w:rPr>
          <w:rFonts w:ascii="Arial" w:hAnsi="Arial" w:eastAsia="Times New Roman" w:cs="Arial"/>
          <w:bCs/>
          <w:szCs w:val="20"/>
          <w:lang w:eastAsia="cs-CZ"/>
        </w:rPr>
        <w:t xml:space="preserve">, DIČ </w:t>
      </w:r>
      <w:r w:rsidRPr="00875636" w:rsidR="006B3C95">
        <w:rPr>
          <w:rFonts w:ascii="Arial" w:hAnsi="Arial" w:eastAsia="Times New Roman" w:cs="Arial"/>
          <w:bCs/>
          <w:szCs w:val="20"/>
          <w:highlight w:val="yellow"/>
          <w:lang w:eastAsia="cs-CZ"/>
        </w:rPr>
        <w:t>BUDE DOPLNĚNO ÚČASTNÍKEM</w:t>
      </w:r>
      <w:r w:rsidRPr="00875636">
        <w:rPr>
          <w:rFonts w:ascii="Arial" w:hAnsi="Arial" w:eastAsia="Times New Roman" w:cs="Arial"/>
          <w:bCs/>
          <w:szCs w:val="20"/>
          <w:lang w:eastAsia="cs-CZ"/>
        </w:rPr>
        <w:t xml:space="preserve">, se sídlem </w:t>
      </w:r>
      <w:r w:rsidRPr="00875636" w:rsidR="006B3C95">
        <w:rPr>
          <w:rFonts w:ascii="Arial" w:hAnsi="Arial" w:eastAsia="Times New Roman" w:cs="Arial"/>
          <w:szCs w:val="20"/>
          <w:highlight w:val="yellow"/>
          <w:lang w:eastAsia="cs-CZ"/>
        </w:rPr>
        <w:t>BUDE DOPLNĚNO ÚČASTNÍKEM</w:t>
      </w:r>
      <w:r w:rsidRPr="00875636">
        <w:rPr>
          <w:rFonts w:ascii="Arial" w:hAnsi="Arial" w:eastAsia="Times New Roman" w:cs="Arial"/>
          <w:bCs/>
          <w:szCs w:val="20"/>
          <w:lang w:eastAsia="cs-CZ"/>
        </w:rPr>
        <w:t xml:space="preserve">, </w:t>
      </w:r>
      <w:r w:rsidRPr="00875636">
        <w:rPr>
          <w:rFonts w:ascii="Arial" w:hAnsi="Arial" w:eastAsia="Times New Roman" w:cs="Arial"/>
          <w:szCs w:val="20"/>
          <w:lang w:eastAsia="cs-CZ"/>
        </w:rPr>
        <w:t xml:space="preserve">zapsaná v obchodním </w:t>
      </w:r>
      <w:proofErr w:type="gramStart"/>
      <w:r w:rsidRPr="00875636">
        <w:rPr>
          <w:rFonts w:ascii="Arial" w:hAnsi="Arial" w:eastAsia="Times New Roman" w:cs="Arial"/>
          <w:szCs w:val="20"/>
          <w:lang w:eastAsia="cs-CZ"/>
        </w:rPr>
        <w:t xml:space="preserve">rejstříku u </w:t>
      </w:r>
      <w:r w:rsidRPr="00875636" w:rsidR="006B3C95">
        <w:rPr>
          <w:rFonts w:ascii="Arial" w:hAnsi="Arial" w:eastAsia="Times New Roman" w:cs="Arial"/>
          <w:szCs w:val="20"/>
          <w:highlight w:val="yellow"/>
          <w:lang w:eastAsia="cs-CZ"/>
        </w:rPr>
        <w:t>BUDE DOPLNĚNO</w:t>
      </w:r>
      <w:proofErr w:type="gramEnd"/>
      <w:r w:rsidRPr="00875636" w:rsidR="006B3C95">
        <w:rPr>
          <w:rFonts w:ascii="Arial" w:hAnsi="Arial" w:eastAsia="Times New Roman" w:cs="Arial"/>
          <w:szCs w:val="20"/>
          <w:highlight w:val="yellow"/>
          <w:lang w:eastAsia="cs-CZ"/>
        </w:rPr>
        <w:t xml:space="preserve"> ÚČASTNÍKEM</w:t>
      </w:r>
      <w:r w:rsidRPr="00875636" w:rsidR="006B3C95">
        <w:rPr>
          <w:rFonts w:ascii="Arial" w:hAnsi="Arial" w:eastAsia="Times New Roman" w:cs="Arial"/>
          <w:szCs w:val="20"/>
          <w:lang w:eastAsia="cs-CZ"/>
        </w:rPr>
        <w:t>,</w:t>
      </w:r>
      <w:r w:rsidRPr="00875636">
        <w:rPr>
          <w:rFonts w:ascii="Arial" w:hAnsi="Arial" w:eastAsia="Times New Roman" w:cs="Arial"/>
          <w:szCs w:val="20"/>
          <w:lang w:eastAsia="cs-CZ"/>
        </w:rPr>
        <w:t xml:space="preserve"> </w:t>
      </w:r>
      <w:proofErr w:type="spellStart"/>
      <w:r w:rsidRPr="00875636">
        <w:rPr>
          <w:rFonts w:ascii="Arial" w:hAnsi="Arial" w:eastAsia="Times New Roman" w:cs="Arial"/>
          <w:szCs w:val="20"/>
          <w:lang w:eastAsia="cs-CZ"/>
        </w:rPr>
        <w:t>sp</w:t>
      </w:r>
      <w:proofErr w:type="spellEnd"/>
      <w:r w:rsidRPr="00875636">
        <w:rPr>
          <w:rFonts w:ascii="Arial" w:hAnsi="Arial" w:eastAsia="Times New Roman" w:cs="Arial"/>
          <w:szCs w:val="20"/>
          <w:lang w:eastAsia="cs-CZ"/>
        </w:rPr>
        <w:t xml:space="preserve">. zn. </w:t>
      </w:r>
      <w:r w:rsidRPr="00875636" w:rsidR="006B3C95">
        <w:rPr>
          <w:rFonts w:ascii="Arial" w:hAnsi="Arial" w:eastAsia="Times New Roman" w:cs="Arial"/>
          <w:szCs w:val="20"/>
          <w:highlight w:val="yellow"/>
          <w:lang w:eastAsia="cs-CZ"/>
        </w:rPr>
        <w:t>BUDE DOPLNĚNO ÚČASTNÍKEM</w:t>
      </w:r>
    </w:p>
    <w:p w:rsidRPr="00875636" w:rsidR="00987AAF" w:rsidP="00D13424" w:rsidRDefault="00987AAF" w14:paraId="204EFFD5" w14:textId="77777777">
      <w:pPr>
        <w:overflowPunct w:val="false"/>
        <w:autoSpaceDE w:val="false"/>
        <w:autoSpaceDN w:val="false"/>
        <w:adjustRightInd w:val="false"/>
        <w:spacing w:before="120" w:after="0" w:line="276" w:lineRule="auto"/>
        <w:ind w:left="720"/>
        <w:textAlignment w:val="baseline"/>
        <w:outlineLvl w:val="0"/>
        <w:rPr>
          <w:rFonts w:ascii="Arial" w:hAnsi="Arial" w:eastAsia="Times New Roman" w:cs="Arial"/>
          <w:bCs/>
          <w:szCs w:val="20"/>
          <w:lang w:eastAsia="cs-CZ"/>
        </w:rPr>
      </w:pPr>
      <w:r w:rsidRPr="00875636">
        <w:rPr>
          <w:rFonts w:ascii="Arial" w:hAnsi="Arial" w:eastAsia="Times New Roman" w:cs="Arial"/>
          <w:szCs w:val="20"/>
          <w:highlight w:val="yellow"/>
          <w:lang w:eastAsia="cs-CZ"/>
        </w:rPr>
        <w:t>Plátce DPH / Neplátce DPH (dodavatel nehodící se škrtne či vymaže)</w:t>
      </w:r>
    </w:p>
    <w:p w:rsidRPr="00875636" w:rsidR="00E5366A" w:rsidP="00164747" w:rsidRDefault="00E5366A" w14:paraId="11B94C93" w14:textId="77777777">
      <w:pPr>
        <w:overflowPunct w:val="false"/>
        <w:autoSpaceDE w:val="false"/>
        <w:autoSpaceDN w:val="false"/>
        <w:adjustRightInd w:val="false"/>
        <w:spacing w:before="120" w:after="0" w:line="276" w:lineRule="auto"/>
        <w:ind w:left="720"/>
        <w:textAlignment w:val="baseline"/>
        <w:rPr>
          <w:rFonts w:ascii="Arial" w:hAnsi="Arial" w:eastAsia="Times New Roman" w:cs="Arial"/>
          <w:bCs/>
          <w:szCs w:val="20"/>
          <w:lang w:eastAsia="cs-CZ"/>
        </w:rPr>
      </w:pPr>
      <w:r w:rsidRPr="00875636">
        <w:rPr>
          <w:rFonts w:ascii="Arial" w:hAnsi="Arial" w:eastAsia="Times New Roman" w:cs="Arial"/>
          <w:bCs/>
          <w:szCs w:val="20"/>
          <w:lang w:eastAsia="cs-CZ"/>
        </w:rPr>
        <w:t>(dále jen „</w:t>
      </w:r>
      <w:r w:rsidRPr="00875636" w:rsidR="00164747">
        <w:rPr>
          <w:rFonts w:ascii="Arial" w:hAnsi="Arial" w:eastAsia="Times New Roman" w:cs="Arial"/>
          <w:b/>
          <w:bCs/>
          <w:szCs w:val="20"/>
          <w:lang w:eastAsia="cs-CZ"/>
        </w:rPr>
        <w:t>dodavatel</w:t>
      </w:r>
      <w:r w:rsidRPr="00875636">
        <w:rPr>
          <w:rFonts w:ascii="Arial" w:hAnsi="Arial" w:eastAsia="Times New Roman" w:cs="Arial"/>
          <w:bCs/>
          <w:szCs w:val="20"/>
          <w:lang w:eastAsia="cs-CZ"/>
        </w:rPr>
        <w:t>”)</w:t>
      </w:r>
    </w:p>
    <w:p w:rsidRPr="00875636" w:rsidR="009574A6" w:rsidP="00164747" w:rsidRDefault="009574A6" w14:paraId="0CBB4DBE" w14:textId="77777777">
      <w:pPr>
        <w:overflowPunct w:val="false"/>
        <w:autoSpaceDE w:val="false"/>
        <w:autoSpaceDN w:val="false"/>
        <w:adjustRightInd w:val="false"/>
        <w:spacing w:before="120" w:after="0" w:line="276" w:lineRule="auto"/>
        <w:ind w:left="720"/>
        <w:textAlignment w:val="baseline"/>
        <w:rPr>
          <w:rFonts w:ascii="Arial" w:hAnsi="Arial" w:eastAsia="Times New Roman" w:cs="Arial"/>
          <w:bCs/>
          <w:szCs w:val="20"/>
          <w:lang w:eastAsia="cs-CZ"/>
        </w:rPr>
      </w:pPr>
      <w:r w:rsidRPr="00875636">
        <w:rPr>
          <w:rFonts w:ascii="Arial" w:hAnsi="Arial" w:eastAsia="Times New Roman" w:cs="Arial"/>
          <w:bCs/>
          <w:szCs w:val="20"/>
          <w:lang w:eastAsia="cs-CZ"/>
        </w:rPr>
        <w:t>(objednatel a dodavatel společně dále jen „</w:t>
      </w:r>
      <w:r w:rsidRPr="00875636">
        <w:rPr>
          <w:rFonts w:ascii="Arial" w:hAnsi="Arial" w:eastAsia="Times New Roman" w:cs="Arial"/>
          <w:b/>
          <w:bCs/>
          <w:szCs w:val="20"/>
          <w:lang w:eastAsia="cs-CZ"/>
        </w:rPr>
        <w:t>smluvní strany</w:t>
      </w:r>
      <w:r w:rsidRPr="00875636">
        <w:rPr>
          <w:rFonts w:ascii="Arial" w:hAnsi="Arial" w:eastAsia="Times New Roman" w:cs="Arial"/>
          <w:bCs/>
          <w:szCs w:val="20"/>
          <w:lang w:eastAsia="cs-CZ"/>
        </w:rPr>
        <w:t>“)</w:t>
      </w:r>
    </w:p>
    <w:p w:rsidRPr="00875636" w:rsidR="00E5366A" w:rsidP="00E5366A" w:rsidRDefault="00E5366A" w14:paraId="08A21731" w14:textId="77777777">
      <w:pPr>
        <w:overflowPunct w:val="false"/>
        <w:autoSpaceDE w:val="false"/>
        <w:autoSpaceDN w:val="false"/>
        <w:adjustRightInd w:val="false"/>
        <w:spacing w:before="120" w:after="0" w:line="276" w:lineRule="auto"/>
        <w:ind w:left="284" w:hanging="284"/>
        <w:textAlignment w:val="baseline"/>
        <w:rPr>
          <w:rFonts w:ascii="Arial" w:hAnsi="Arial" w:eastAsia="Times New Roman" w:cs="Arial"/>
          <w:szCs w:val="20"/>
          <w:lang w:eastAsia="cs-CZ"/>
        </w:rPr>
      </w:pPr>
    </w:p>
    <w:p w:rsidRPr="00875636" w:rsidR="00E5366A" w:rsidP="00374422" w:rsidRDefault="00E5366A" w14:paraId="4D6069DF" w14:textId="77777777">
      <w:pPr>
        <w:numPr>
          <w:ilvl w:val="0"/>
          <w:numId w:val="12"/>
        </w:numPr>
        <w:overflowPunct w:val="false"/>
        <w:autoSpaceDE w:val="false"/>
        <w:autoSpaceDN w:val="false"/>
        <w:adjustRightInd w:val="false"/>
        <w:spacing w:before="240" w:after="0" w:line="276" w:lineRule="auto"/>
        <w:jc w:val="center"/>
        <w:textAlignment w:val="baseline"/>
        <w:rPr>
          <w:rFonts w:ascii="Arial" w:hAnsi="Arial" w:eastAsia="Times New Roman" w:cs="Arial"/>
          <w:b/>
          <w:szCs w:val="20"/>
          <w:lang w:eastAsia="cs-CZ"/>
        </w:rPr>
      </w:pPr>
    </w:p>
    <w:p w:rsidRPr="00875636" w:rsidR="00E5366A" w:rsidP="00D13424" w:rsidRDefault="00E5366A" w14:paraId="06CA7D43" w14:textId="77777777">
      <w:pPr>
        <w:overflowPunct w:val="false"/>
        <w:autoSpaceDE w:val="false"/>
        <w:autoSpaceDN w:val="false"/>
        <w:adjustRightInd w:val="false"/>
        <w:spacing w:after="120" w:line="276" w:lineRule="auto"/>
        <w:jc w:val="center"/>
        <w:textAlignment w:val="baseline"/>
        <w:outlineLvl w:val="0"/>
        <w:rPr>
          <w:rFonts w:ascii="Arial" w:hAnsi="Arial" w:eastAsia="Times New Roman" w:cs="Arial"/>
          <w:b/>
          <w:szCs w:val="20"/>
          <w:lang w:eastAsia="cs-CZ"/>
        </w:rPr>
      </w:pPr>
      <w:r w:rsidRPr="00875636">
        <w:rPr>
          <w:rFonts w:ascii="Arial" w:hAnsi="Arial" w:eastAsia="Times New Roman" w:cs="Arial"/>
          <w:b/>
          <w:szCs w:val="20"/>
          <w:lang w:eastAsia="cs-CZ"/>
        </w:rPr>
        <w:t>Předmět Smlouvy</w:t>
      </w:r>
    </w:p>
    <w:p w:rsidR="00875636" w:rsidP="004D086C" w:rsidRDefault="00012E45" w14:paraId="16BC1549" w14:textId="64D622A4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contextualSpacing/>
        <w:textAlignment w:val="baseline"/>
        <w:rPr>
          <w:rFonts w:ascii="Arial" w:hAnsi="Arial" w:cs="Arial"/>
        </w:rPr>
      </w:pPr>
      <w:r w:rsidRPr="00875636">
        <w:rPr>
          <w:rFonts w:ascii="Arial" w:hAnsi="Arial" w:eastAsia="Times New Roman" w:cs="Arial"/>
          <w:szCs w:val="20"/>
          <w:lang w:eastAsia="cs-CZ"/>
        </w:rPr>
        <w:t>Dodavatel</w:t>
      </w:r>
      <w:r w:rsidRPr="00875636" w:rsidR="00E5366A">
        <w:rPr>
          <w:rFonts w:ascii="Arial" w:hAnsi="Arial" w:eastAsia="Times New Roman" w:cs="Arial"/>
          <w:szCs w:val="20"/>
          <w:lang w:eastAsia="cs-CZ"/>
        </w:rPr>
        <w:t xml:space="preserve"> se zavazuje poskytovat </w:t>
      </w:r>
      <w:r w:rsidRPr="00875636">
        <w:rPr>
          <w:rFonts w:ascii="Arial" w:hAnsi="Arial" w:eastAsia="Times New Roman" w:cs="Arial"/>
          <w:szCs w:val="20"/>
          <w:lang w:eastAsia="cs-CZ"/>
        </w:rPr>
        <w:t xml:space="preserve">objednateli služby spočívající v realizaci </w:t>
      </w:r>
      <w:r w:rsidRPr="004D086C" w:rsidR="00875636">
        <w:rPr>
          <w:rFonts w:ascii="Arial" w:hAnsi="Arial" w:cs="Arial"/>
        </w:rPr>
        <w:t xml:space="preserve">vzdělávacích kurzů zaměřených na oblast </w:t>
      </w:r>
      <w:r w:rsidR="00B31656">
        <w:rPr>
          <w:rFonts w:ascii="Arial" w:hAnsi="Arial" w:cs="Arial"/>
        </w:rPr>
        <w:t>Technického a jiného odborného vzdělávání</w:t>
      </w:r>
      <w:r w:rsidRPr="004D086C" w:rsidR="00875636">
        <w:rPr>
          <w:rFonts w:ascii="Arial" w:hAnsi="Arial" w:cs="Arial"/>
        </w:rPr>
        <w:t>. Konkrétní rozsah, obsahová náplň a počet školených skupin zaměstnanců je následující:</w:t>
      </w:r>
    </w:p>
    <w:p w:rsidRPr="004D086C" w:rsidR="000902BF" w:rsidP="000902BF" w:rsidRDefault="000902BF" w14:paraId="6F019F07" w14:textId="77777777">
      <w:pPr>
        <w:overflowPunct w:val="false"/>
        <w:autoSpaceDE w:val="false"/>
        <w:autoSpaceDN w:val="false"/>
        <w:adjustRightInd w:val="false"/>
        <w:spacing w:before="120" w:after="0" w:line="276" w:lineRule="auto"/>
        <w:ind w:left="425"/>
        <w:contextualSpacing/>
        <w:textAlignment w:val="baseline"/>
        <w:rPr>
          <w:rFonts w:ascii="Arial" w:hAnsi="Arial" w:cs="Arial"/>
        </w:rPr>
      </w:pPr>
    </w:p>
    <w:tbl>
      <w:tblPr>
        <w:tblStyle w:val="Mkatabulky"/>
        <w:tblW w:w="475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firstRow="1" w:lastRow="0" w:firstColumn="1" w:lastColumn="0" w:noHBand="0" w:noVBand="1" w:val="04A0"/>
      </w:tblPr>
      <w:tblGrid>
        <w:gridCol w:w="2962"/>
        <w:gridCol w:w="2875"/>
        <w:gridCol w:w="2888"/>
      </w:tblGrid>
      <w:tr w:rsidRPr="00B31656" w:rsidR="00B31656" w:rsidTr="007C2E19" w14:paraId="1B548292" w14:textId="77777777">
        <w:trPr>
          <w:jc w:val="center"/>
        </w:trPr>
        <w:tc>
          <w:tcPr>
            <w:tcW w:w="2877" w:type="dxa"/>
            <w:shd w:val="clear" w:color="auto" w:fill="D9D9D9" w:themeFill="background1" w:themeFillShade="D9"/>
            <w:vAlign w:val="center"/>
          </w:tcPr>
          <w:p w:rsidRPr="00B31656" w:rsidR="00B31656" w:rsidP="007C2E19" w:rsidRDefault="00B31656" w14:paraId="2C01D76D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Název kurzu:</w:t>
            </w:r>
          </w:p>
        </w:tc>
        <w:tc>
          <w:tcPr>
            <w:tcW w:w="5599" w:type="dxa"/>
            <w:gridSpan w:val="2"/>
            <w:shd w:val="clear" w:color="auto" w:fill="D9D9D9" w:themeFill="background1" w:themeFillShade="D9"/>
          </w:tcPr>
          <w:p w:rsidRPr="00B31656" w:rsidR="00B31656" w:rsidP="007C2E19" w:rsidRDefault="00B31656" w14:paraId="5DB246D7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Kvalita výrobků, kontrolní plány</w:t>
            </w:r>
          </w:p>
        </w:tc>
      </w:tr>
      <w:tr w:rsidRPr="00B31656" w:rsidR="00B31656" w:rsidTr="007C2E19" w14:paraId="7F089341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1421D410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Obsahová náplň kurzu:</w:t>
            </w:r>
          </w:p>
        </w:tc>
        <w:tc>
          <w:tcPr>
            <w:tcW w:w="5599" w:type="dxa"/>
            <w:gridSpan w:val="2"/>
          </w:tcPr>
          <w:p w:rsidRPr="00B31656" w:rsidR="00B31656" w:rsidP="007C2E19" w:rsidRDefault="00B31656" w14:paraId="70D1260D" w14:textId="77777777">
            <w:pPr>
              <w:pStyle w:val="Tabulkatext"/>
              <w:spacing w:after="0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Kvalitní výrobek, kritické znaky a vady výrobku, regulace a plán reakce, druhy kontrolních technologií, jejich nastavení a vyhodnocení, snižování zmetkovitosti, kontrolní plán a jeho praktické užívání, měřidla a jejich použití v rámci kontroly kvality (zařazení měřidel, ověření a kalibrace, kontrola měřidel, zákon 505/1990 Sb., o metrologii v platném znění), statistická regulace procesů (SPC) kvalita ve výrobě, výrobní tým, kontrola kvality, shodný a neshodný výrobek.</w:t>
            </w:r>
          </w:p>
          <w:p w:rsidRPr="00B31656" w:rsidR="00B31656" w:rsidP="007C2E19" w:rsidRDefault="00B31656" w14:paraId="22ADC26D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B31656" w:rsidR="00B31656" w:rsidTr="007C2E19" w14:paraId="6B2681B1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070625A5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lastRenderedPageBreak/>
              <w:t>Max. počet osob v kurzu:</w:t>
            </w:r>
          </w:p>
        </w:tc>
        <w:tc>
          <w:tcPr>
            <w:tcW w:w="2793" w:type="dxa"/>
            <w:vAlign w:val="center"/>
          </w:tcPr>
          <w:p w:rsidRPr="00B31656" w:rsidR="00B31656" w:rsidP="007C2E19" w:rsidRDefault="00B31656" w14:paraId="11DED654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Délka kurzu dle počtu hodin:</w:t>
            </w:r>
          </w:p>
        </w:tc>
        <w:tc>
          <w:tcPr>
            <w:tcW w:w="2806" w:type="dxa"/>
            <w:vAlign w:val="center"/>
          </w:tcPr>
          <w:p w:rsidRPr="00B31656" w:rsidR="00B31656" w:rsidP="007C2E19" w:rsidRDefault="00B31656" w14:paraId="2CD10E83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Počet skupin – opakování kurzu:</w:t>
            </w:r>
          </w:p>
        </w:tc>
      </w:tr>
      <w:tr w:rsidRPr="00B31656" w:rsidR="00B31656" w:rsidTr="007C2E19" w14:paraId="6423A003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3F4A55CB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12 osob</w:t>
            </w:r>
          </w:p>
        </w:tc>
        <w:tc>
          <w:tcPr>
            <w:tcW w:w="2793" w:type="dxa"/>
            <w:vAlign w:val="center"/>
          </w:tcPr>
          <w:p w:rsidRPr="00B31656" w:rsidR="00B31656" w:rsidP="007C2E19" w:rsidRDefault="00B31656" w14:paraId="21CA1534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16 hodin o délce 60 minut</w:t>
            </w:r>
          </w:p>
        </w:tc>
        <w:tc>
          <w:tcPr>
            <w:tcW w:w="2806" w:type="dxa"/>
            <w:vAlign w:val="center"/>
          </w:tcPr>
          <w:p w:rsidRPr="00B31656" w:rsidR="00B31656" w:rsidP="007C2E19" w:rsidRDefault="00B31656" w14:paraId="609C382A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1 skupina / opakování</w:t>
            </w:r>
          </w:p>
        </w:tc>
      </w:tr>
      <w:tr w:rsidRPr="00B31656" w:rsidR="00B31656" w:rsidTr="007C2E19" w14:paraId="4D1F3394" w14:textId="77777777">
        <w:trPr>
          <w:jc w:val="center"/>
        </w:trPr>
        <w:tc>
          <w:tcPr>
            <w:tcW w:w="2877" w:type="dxa"/>
            <w:shd w:val="clear" w:color="auto" w:fill="D9D9D9" w:themeFill="background1" w:themeFillShade="D9"/>
            <w:vAlign w:val="center"/>
          </w:tcPr>
          <w:p w:rsidRPr="00B31656" w:rsidR="00B31656" w:rsidP="007C2E19" w:rsidRDefault="00B31656" w14:paraId="45BE7D7D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Název kurzu:</w:t>
            </w:r>
          </w:p>
        </w:tc>
        <w:tc>
          <w:tcPr>
            <w:tcW w:w="5599" w:type="dxa"/>
            <w:gridSpan w:val="2"/>
            <w:shd w:val="clear" w:color="auto" w:fill="D9D9D9" w:themeFill="background1" w:themeFillShade="D9"/>
          </w:tcPr>
          <w:p w:rsidRPr="00B31656" w:rsidR="00B31656" w:rsidP="007C2E19" w:rsidRDefault="00B31656" w14:paraId="37E0FB8D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Svařování materiálů a kontrola svárů</w:t>
            </w:r>
          </w:p>
        </w:tc>
      </w:tr>
      <w:tr w:rsidRPr="00B31656" w:rsidR="00B31656" w:rsidTr="007C2E19" w14:paraId="3EB157AA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410A890F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Obsahová náplň kurzu:</w:t>
            </w:r>
          </w:p>
        </w:tc>
        <w:tc>
          <w:tcPr>
            <w:tcW w:w="5599" w:type="dxa"/>
            <w:gridSpan w:val="2"/>
          </w:tcPr>
          <w:p w:rsidRPr="00B31656" w:rsidR="00B31656" w:rsidP="007C2E19" w:rsidRDefault="00B31656" w14:paraId="4C38EB8D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Principy a rozdělení technologie svařování, metody svařování, přehled materiálů a rozbor jednotlivých metod svařování, kvalita svařování v praxi, přehled norem, metod hodnocení kvality, vady a příčiny, kontrola tavných spojů, praktická cvičení, kritéria přípustnosti.</w:t>
            </w:r>
          </w:p>
        </w:tc>
      </w:tr>
      <w:tr w:rsidRPr="00B31656" w:rsidR="00B31656" w:rsidTr="007C2E19" w14:paraId="204059F4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347CEDA0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Max. počet osob v kurzu:</w:t>
            </w:r>
          </w:p>
        </w:tc>
        <w:tc>
          <w:tcPr>
            <w:tcW w:w="2793" w:type="dxa"/>
            <w:vAlign w:val="center"/>
          </w:tcPr>
          <w:p w:rsidRPr="00B31656" w:rsidR="00B31656" w:rsidP="007C2E19" w:rsidRDefault="00B31656" w14:paraId="37B4D6F0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Délka kurzu dle počtu hodin:</w:t>
            </w:r>
          </w:p>
        </w:tc>
        <w:tc>
          <w:tcPr>
            <w:tcW w:w="2806" w:type="dxa"/>
            <w:vAlign w:val="center"/>
          </w:tcPr>
          <w:p w:rsidRPr="00B31656" w:rsidR="00B31656" w:rsidP="007C2E19" w:rsidRDefault="00B31656" w14:paraId="2FA6776D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Počet skupin – opakování kurzu:</w:t>
            </w:r>
          </w:p>
        </w:tc>
      </w:tr>
      <w:tr w:rsidRPr="00B31656" w:rsidR="00B31656" w:rsidTr="007C2E19" w14:paraId="33852EF5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5FC7B8CF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12 osob</w:t>
            </w:r>
          </w:p>
        </w:tc>
        <w:tc>
          <w:tcPr>
            <w:tcW w:w="2793" w:type="dxa"/>
            <w:vAlign w:val="center"/>
          </w:tcPr>
          <w:p w:rsidRPr="00B31656" w:rsidR="00B31656" w:rsidP="007C2E19" w:rsidRDefault="00B31656" w14:paraId="0C09CEDE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16 hodin o délce 60 minut</w:t>
            </w:r>
          </w:p>
        </w:tc>
        <w:tc>
          <w:tcPr>
            <w:tcW w:w="2806" w:type="dxa"/>
            <w:vAlign w:val="center"/>
          </w:tcPr>
          <w:p w:rsidRPr="00B31656" w:rsidR="00B31656" w:rsidP="007C2E19" w:rsidRDefault="00B31656" w14:paraId="6F51E32D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1 skupina / opakování</w:t>
            </w:r>
          </w:p>
        </w:tc>
      </w:tr>
      <w:tr w:rsidRPr="00B31656" w:rsidR="00B31656" w:rsidTr="007C2E19" w14:paraId="74DF4766" w14:textId="77777777">
        <w:trPr>
          <w:jc w:val="center"/>
        </w:trPr>
        <w:tc>
          <w:tcPr>
            <w:tcW w:w="2877" w:type="dxa"/>
            <w:shd w:val="clear" w:color="auto" w:fill="D9D9D9" w:themeFill="background1" w:themeFillShade="D9"/>
            <w:vAlign w:val="center"/>
          </w:tcPr>
          <w:p w:rsidRPr="00B31656" w:rsidR="00B31656" w:rsidP="007C2E19" w:rsidRDefault="00B31656" w14:paraId="17673F5A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Název kurzu:</w:t>
            </w:r>
          </w:p>
        </w:tc>
        <w:tc>
          <w:tcPr>
            <w:tcW w:w="5599" w:type="dxa"/>
            <w:gridSpan w:val="2"/>
            <w:shd w:val="clear" w:color="auto" w:fill="D9D9D9" w:themeFill="background1" w:themeFillShade="D9"/>
          </w:tcPr>
          <w:p w:rsidRPr="00B31656" w:rsidR="00B31656" w:rsidP="007C2E19" w:rsidRDefault="00B31656" w14:paraId="6EF62B12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FMEA - analýza rizik výrobků</w:t>
            </w:r>
          </w:p>
        </w:tc>
      </w:tr>
      <w:tr w:rsidRPr="00B31656" w:rsidR="00B31656" w:rsidTr="007C2E19" w14:paraId="05265218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34C3099E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Obsahová náplň kurzu:</w:t>
            </w:r>
          </w:p>
        </w:tc>
        <w:tc>
          <w:tcPr>
            <w:tcW w:w="5599" w:type="dxa"/>
            <w:gridSpan w:val="2"/>
          </w:tcPr>
          <w:p w:rsidRPr="00B31656" w:rsidR="00B31656" w:rsidP="007C2E19" w:rsidRDefault="00B31656" w14:paraId="3954CC17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Analýza a třídění rizik v rámci životního cyklu výrobku, vady a selhání, důsledky vad, analýza procesů, hledání příčin, optimalizace procesů, ukazatele priority rizika, praktický plán kontrolních činností ve výrobě, eliminační opatření.</w:t>
            </w:r>
          </w:p>
        </w:tc>
      </w:tr>
      <w:tr w:rsidRPr="00B31656" w:rsidR="00B31656" w:rsidTr="007C2E19" w14:paraId="74834FA9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2A281DFD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Max. počet osob v kurzu:</w:t>
            </w:r>
          </w:p>
        </w:tc>
        <w:tc>
          <w:tcPr>
            <w:tcW w:w="2793" w:type="dxa"/>
            <w:vAlign w:val="center"/>
          </w:tcPr>
          <w:p w:rsidRPr="00B31656" w:rsidR="00B31656" w:rsidP="007C2E19" w:rsidRDefault="00B31656" w14:paraId="60134062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Délka kurzu dle počtu hodin:</w:t>
            </w:r>
          </w:p>
        </w:tc>
        <w:tc>
          <w:tcPr>
            <w:tcW w:w="2806" w:type="dxa"/>
            <w:vAlign w:val="center"/>
          </w:tcPr>
          <w:p w:rsidRPr="00B31656" w:rsidR="00B31656" w:rsidP="007C2E19" w:rsidRDefault="00B31656" w14:paraId="5D99E8C2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Počet skupin – opakování kurzu:</w:t>
            </w:r>
          </w:p>
        </w:tc>
      </w:tr>
      <w:tr w:rsidRPr="00B31656" w:rsidR="00B31656" w:rsidTr="007C2E19" w14:paraId="35BAF746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6C9409E4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12 osob</w:t>
            </w:r>
          </w:p>
        </w:tc>
        <w:tc>
          <w:tcPr>
            <w:tcW w:w="2793" w:type="dxa"/>
            <w:vAlign w:val="center"/>
          </w:tcPr>
          <w:p w:rsidRPr="00B31656" w:rsidR="00B31656" w:rsidP="007C2E19" w:rsidRDefault="00B31656" w14:paraId="064C67A4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16 hodin o délce 60 minut</w:t>
            </w:r>
          </w:p>
        </w:tc>
        <w:tc>
          <w:tcPr>
            <w:tcW w:w="2806" w:type="dxa"/>
            <w:vAlign w:val="center"/>
          </w:tcPr>
          <w:p w:rsidRPr="00B31656" w:rsidR="00B31656" w:rsidP="007C2E19" w:rsidRDefault="00B31656" w14:paraId="3C30C323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1 skupina / opakování</w:t>
            </w:r>
          </w:p>
        </w:tc>
      </w:tr>
      <w:tr w:rsidRPr="00B31656" w:rsidR="00B31656" w:rsidTr="007C2E19" w14:paraId="5BB91E42" w14:textId="77777777">
        <w:trPr>
          <w:jc w:val="center"/>
        </w:trPr>
        <w:tc>
          <w:tcPr>
            <w:tcW w:w="2877" w:type="dxa"/>
            <w:shd w:val="clear" w:color="auto" w:fill="D9D9D9" w:themeFill="background1" w:themeFillShade="D9"/>
            <w:vAlign w:val="center"/>
          </w:tcPr>
          <w:p w:rsidRPr="00B31656" w:rsidR="00B31656" w:rsidP="007C2E19" w:rsidRDefault="00B31656" w14:paraId="60ACFEEF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Název kurzu:</w:t>
            </w:r>
          </w:p>
        </w:tc>
        <w:tc>
          <w:tcPr>
            <w:tcW w:w="5599" w:type="dxa"/>
            <w:gridSpan w:val="2"/>
            <w:shd w:val="clear" w:color="auto" w:fill="D9D9D9" w:themeFill="background1" w:themeFillShade="D9"/>
          </w:tcPr>
          <w:p w:rsidRPr="00B31656" w:rsidR="00B31656" w:rsidP="007C2E19" w:rsidRDefault="00B31656" w14:paraId="67BD141A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Technická dokumentace a analýza systému měření</w:t>
            </w:r>
          </w:p>
        </w:tc>
      </w:tr>
      <w:tr w:rsidRPr="00B31656" w:rsidR="00B31656" w:rsidTr="007C2E19" w14:paraId="6FD71D05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67CAAAA2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Obsahová náplň kurzu:</w:t>
            </w:r>
          </w:p>
        </w:tc>
        <w:tc>
          <w:tcPr>
            <w:tcW w:w="5599" w:type="dxa"/>
            <w:gridSpan w:val="2"/>
          </w:tcPr>
          <w:p w:rsidRPr="00B31656" w:rsidR="00B31656" w:rsidP="007C2E19" w:rsidRDefault="00B31656" w14:paraId="6500EED4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Normy v technickém kreslení, technické zobrazování, řezy a průřezy, průniky, zjednodušování a přerušování obrazů, kótování, přesnosti tvarů, rozměrů a polohy, názorné zobrazování, praktický nácvik a cvičení, stabilita a linearita měřidel, opakovatelnost a reprodukovatelnost systémů měření, analýza měřicího systému pro atributivní měření, analýza měřicího systém s atributivním hodnocením spojité veličiny, software pro provádění analýzy dat v průmyslu MSA</w:t>
            </w:r>
          </w:p>
        </w:tc>
      </w:tr>
      <w:tr w:rsidRPr="00B31656" w:rsidR="00B31656" w:rsidTr="007C2E19" w14:paraId="49F28F9A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2A813923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Max. počet osob v kurzu:</w:t>
            </w:r>
          </w:p>
        </w:tc>
        <w:tc>
          <w:tcPr>
            <w:tcW w:w="2793" w:type="dxa"/>
            <w:vAlign w:val="center"/>
          </w:tcPr>
          <w:p w:rsidRPr="00B31656" w:rsidR="00B31656" w:rsidP="007C2E19" w:rsidRDefault="00B31656" w14:paraId="3A79B1FB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Délka kurzu dle počtu hodin:</w:t>
            </w:r>
          </w:p>
        </w:tc>
        <w:tc>
          <w:tcPr>
            <w:tcW w:w="2806" w:type="dxa"/>
            <w:vAlign w:val="center"/>
          </w:tcPr>
          <w:p w:rsidRPr="00B31656" w:rsidR="00B31656" w:rsidP="007C2E19" w:rsidRDefault="00B31656" w14:paraId="69ADC1D9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Počet skupin – opakování kurzu:</w:t>
            </w:r>
          </w:p>
        </w:tc>
      </w:tr>
      <w:tr w:rsidRPr="00B31656" w:rsidR="00B31656" w:rsidTr="007C2E19" w14:paraId="5DB02224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797BE4C1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12 osob</w:t>
            </w:r>
          </w:p>
        </w:tc>
        <w:tc>
          <w:tcPr>
            <w:tcW w:w="2793" w:type="dxa"/>
            <w:vAlign w:val="center"/>
          </w:tcPr>
          <w:p w:rsidRPr="00B31656" w:rsidR="00B31656" w:rsidP="007C2E19" w:rsidRDefault="00B31656" w14:paraId="2103A9D7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16 hodin o délce 60 minut</w:t>
            </w:r>
          </w:p>
        </w:tc>
        <w:tc>
          <w:tcPr>
            <w:tcW w:w="2806" w:type="dxa"/>
            <w:vAlign w:val="center"/>
          </w:tcPr>
          <w:p w:rsidRPr="00B31656" w:rsidR="00B31656" w:rsidP="007C2E19" w:rsidRDefault="00B31656" w14:paraId="24975BF9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1 skupina / opakování</w:t>
            </w:r>
          </w:p>
        </w:tc>
      </w:tr>
      <w:tr w:rsidRPr="00B31656" w:rsidR="00B31656" w:rsidTr="007C2E19" w14:paraId="25E8EB6E" w14:textId="77777777">
        <w:trPr>
          <w:jc w:val="center"/>
        </w:trPr>
        <w:tc>
          <w:tcPr>
            <w:tcW w:w="2877" w:type="dxa"/>
            <w:shd w:val="clear" w:color="auto" w:fill="D9D9D9" w:themeFill="background1" w:themeFillShade="D9"/>
            <w:vAlign w:val="center"/>
          </w:tcPr>
          <w:p w:rsidRPr="000D3516" w:rsidR="00B31656" w:rsidP="007C2E19" w:rsidRDefault="00B31656" w14:paraId="491AB23E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0D3516">
              <w:rPr>
                <w:rFonts w:ascii="Arial" w:hAnsi="Arial" w:cs="Arial"/>
                <w:b/>
                <w:szCs w:val="20"/>
              </w:rPr>
              <w:t>Název kurzu:</w:t>
            </w:r>
          </w:p>
        </w:tc>
        <w:tc>
          <w:tcPr>
            <w:tcW w:w="5599" w:type="dxa"/>
            <w:gridSpan w:val="2"/>
            <w:shd w:val="clear" w:color="auto" w:fill="D9D9D9" w:themeFill="background1" w:themeFillShade="D9"/>
          </w:tcPr>
          <w:p w:rsidRPr="000D3516" w:rsidR="00B31656" w:rsidP="007C2E19" w:rsidRDefault="00B31656" w14:paraId="2034D555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0D3516">
              <w:rPr>
                <w:rFonts w:ascii="Arial" w:hAnsi="Arial" w:cs="Arial"/>
                <w:b/>
                <w:szCs w:val="20"/>
              </w:rPr>
              <w:t>Obsluha manipulačních vozíků</w:t>
            </w:r>
          </w:p>
        </w:tc>
      </w:tr>
      <w:tr w:rsidRPr="00B31656" w:rsidR="00B31656" w:rsidTr="007C2E19" w14:paraId="45067104" w14:textId="77777777">
        <w:trPr>
          <w:jc w:val="center"/>
        </w:trPr>
        <w:tc>
          <w:tcPr>
            <w:tcW w:w="2877" w:type="dxa"/>
            <w:vAlign w:val="center"/>
          </w:tcPr>
          <w:p w:rsidRPr="000D3516" w:rsidR="00B31656" w:rsidP="007C2E19" w:rsidRDefault="00B31656" w14:paraId="739CB4B9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0D3516">
              <w:rPr>
                <w:rFonts w:ascii="Arial" w:hAnsi="Arial" w:cs="Arial"/>
                <w:b/>
                <w:szCs w:val="20"/>
              </w:rPr>
              <w:t>Obsahová náplň kurzu:</w:t>
            </w:r>
          </w:p>
        </w:tc>
        <w:tc>
          <w:tcPr>
            <w:tcW w:w="5599" w:type="dxa"/>
            <w:gridSpan w:val="2"/>
          </w:tcPr>
          <w:p w:rsidRPr="000D3516" w:rsidR="00B31656" w:rsidP="007C2E19" w:rsidRDefault="00B31656" w14:paraId="5DCE0E46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0D3516">
              <w:rPr>
                <w:rFonts w:ascii="Arial" w:hAnsi="Arial" w:cs="Arial"/>
                <w:szCs w:val="20"/>
              </w:rPr>
              <w:t>Seznámí s riziky, která vyplývají z obsluhy a používání manipulačních vozíků, informace o pokročilých pravidlech obsluhy, manipulaci s břemeny, zakládání či odebírání břemen, péče o vozík, fyzická kontrola, praktický nácvik manipulace s vozíkem.</w:t>
            </w:r>
          </w:p>
        </w:tc>
      </w:tr>
      <w:tr w:rsidRPr="00B31656" w:rsidR="00B31656" w:rsidTr="007C2E19" w14:paraId="1F14577B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232A7B46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Max. počet osob v kurzu:</w:t>
            </w:r>
          </w:p>
        </w:tc>
        <w:tc>
          <w:tcPr>
            <w:tcW w:w="2793" w:type="dxa"/>
            <w:vAlign w:val="center"/>
          </w:tcPr>
          <w:p w:rsidRPr="00B31656" w:rsidR="00B31656" w:rsidP="007C2E19" w:rsidRDefault="00B31656" w14:paraId="2FC7F796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Délka kurzu dle počtu hodin:</w:t>
            </w:r>
          </w:p>
        </w:tc>
        <w:tc>
          <w:tcPr>
            <w:tcW w:w="2806" w:type="dxa"/>
            <w:vAlign w:val="center"/>
          </w:tcPr>
          <w:p w:rsidRPr="00B31656" w:rsidR="00B31656" w:rsidP="007C2E19" w:rsidRDefault="00B31656" w14:paraId="2571F017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Počet skupin – opakování kurzu:</w:t>
            </w:r>
          </w:p>
        </w:tc>
      </w:tr>
      <w:tr w:rsidRPr="00B31656" w:rsidR="00B31656" w:rsidTr="007C2E19" w14:paraId="5D6996DC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6A6CDB34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12 osob</w:t>
            </w:r>
          </w:p>
        </w:tc>
        <w:tc>
          <w:tcPr>
            <w:tcW w:w="2793" w:type="dxa"/>
            <w:vAlign w:val="center"/>
          </w:tcPr>
          <w:p w:rsidRPr="00B31656" w:rsidR="00B31656" w:rsidP="007C2E19" w:rsidRDefault="00B31656" w14:paraId="6D224BB4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16 hodin o délce 60 minut</w:t>
            </w:r>
          </w:p>
        </w:tc>
        <w:tc>
          <w:tcPr>
            <w:tcW w:w="2806" w:type="dxa"/>
            <w:vAlign w:val="center"/>
          </w:tcPr>
          <w:p w:rsidRPr="00B31656" w:rsidR="00B31656" w:rsidP="007C2E19" w:rsidRDefault="00B31656" w14:paraId="57BF3538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2 skupiny / opakování</w:t>
            </w:r>
          </w:p>
        </w:tc>
      </w:tr>
      <w:tr w:rsidRPr="00B31656" w:rsidR="00B31656" w:rsidTr="007C2E19" w14:paraId="2E896F98" w14:textId="77777777">
        <w:trPr>
          <w:jc w:val="center"/>
        </w:trPr>
        <w:tc>
          <w:tcPr>
            <w:tcW w:w="2877" w:type="dxa"/>
            <w:shd w:val="clear" w:color="auto" w:fill="D9D9D9" w:themeFill="background1" w:themeFillShade="D9"/>
            <w:vAlign w:val="center"/>
          </w:tcPr>
          <w:p w:rsidRPr="00B31656" w:rsidR="00B31656" w:rsidP="007C2E19" w:rsidRDefault="00B31656" w14:paraId="36CD56E1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Název kurzu:</w:t>
            </w:r>
          </w:p>
        </w:tc>
        <w:tc>
          <w:tcPr>
            <w:tcW w:w="5599" w:type="dxa"/>
            <w:gridSpan w:val="2"/>
            <w:shd w:val="clear" w:color="auto" w:fill="D9D9D9" w:themeFill="background1" w:themeFillShade="D9"/>
          </w:tcPr>
          <w:p w:rsidRPr="00B31656" w:rsidR="00B31656" w:rsidP="007C2E19" w:rsidRDefault="00B31656" w14:paraId="7E8AD139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Nakládání s odpady a obaly, odpadové hospodářství firmy 1</w:t>
            </w:r>
          </w:p>
        </w:tc>
      </w:tr>
      <w:tr w:rsidRPr="00B31656" w:rsidR="00B31656" w:rsidTr="007C2E19" w14:paraId="777ED4A4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698AE5AB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Obsahová náplň kurzu:</w:t>
            </w:r>
          </w:p>
        </w:tc>
        <w:tc>
          <w:tcPr>
            <w:tcW w:w="5599" w:type="dxa"/>
            <w:gridSpan w:val="2"/>
          </w:tcPr>
          <w:p w:rsidRPr="00B31656" w:rsidR="00B31656" w:rsidP="007C2E19" w:rsidRDefault="00B31656" w14:paraId="1099CDF4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Aktuální legislativa, zařazování a druhy odpadů, odpad coby vedlejší produkt, kdy odpad přestává být odpadem, odpadový hospodář, původci odpadů, povinnosti původců odpadů.</w:t>
            </w:r>
          </w:p>
        </w:tc>
      </w:tr>
      <w:tr w:rsidRPr="00B31656" w:rsidR="00B31656" w:rsidTr="007C2E19" w14:paraId="50EBF00E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57B090F6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Max. počet osob v kurzu:</w:t>
            </w:r>
          </w:p>
        </w:tc>
        <w:tc>
          <w:tcPr>
            <w:tcW w:w="2793" w:type="dxa"/>
            <w:vAlign w:val="center"/>
          </w:tcPr>
          <w:p w:rsidRPr="00B31656" w:rsidR="00B31656" w:rsidP="007C2E19" w:rsidRDefault="00B31656" w14:paraId="2BB61119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 xml:space="preserve">Délka kurzu dle počtu </w:t>
            </w:r>
            <w:r w:rsidRPr="00B31656">
              <w:rPr>
                <w:rFonts w:ascii="Arial" w:hAnsi="Arial" w:cs="Arial"/>
                <w:b/>
                <w:szCs w:val="20"/>
              </w:rPr>
              <w:lastRenderedPageBreak/>
              <w:t>hodin:</w:t>
            </w:r>
          </w:p>
        </w:tc>
        <w:tc>
          <w:tcPr>
            <w:tcW w:w="2806" w:type="dxa"/>
            <w:vAlign w:val="center"/>
          </w:tcPr>
          <w:p w:rsidRPr="00B31656" w:rsidR="00B31656" w:rsidP="007C2E19" w:rsidRDefault="00B31656" w14:paraId="02BABCDC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lastRenderedPageBreak/>
              <w:t xml:space="preserve">Počet skupin – opakování </w:t>
            </w:r>
            <w:r w:rsidRPr="00B31656">
              <w:rPr>
                <w:rFonts w:ascii="Arial" w:hAnsi="Arial" w:cs="Arial"/>
                <w:b/>
                <w:szCs w:val="20"/>
              </w:rPr>
              <w:lastRenderedPageBreak/>
              <w:t>kurzu:</w:t>
            </w:r>
          </w:p>
        </w:tc>
      </w:tr>
      <w:tr w:rsidRPr="00B31656" w:rsidR="00B31656" w:rsidTr="007C2E19" w14:paraId="0621DD52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06652268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lastRenderedPageBreak/>
              <w:t>12 osob</w:t>
            </w:r>
          </w:p>
        </w:tc>
        <w:tc>
          <w:tcPr>
            <w:tcW w:w="2793" w:type="dxa"/>
            <w:vAlign w:val="center"/>
          </w:tcPr>
          <w:p w:rsidRPr="00B31656" w:rsidR="00B31656" w:rsidP="007C2E19" w:rsidRDefault="00B31656" w14:paraId="70E5A7AD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16 hodin o délce 60 minut</w:t>
            </w:r>
          </w:p>
        </w:tc>
        <w:tc>
          <w:tcPr>
            <w:tcW w:w="2806" w:type="dxa"/>
            <w:vAlign w:val="center"/>
          </w:tcPr>
          <w:p w:rsidRPr="00B31656" w:rsidR="00B31656" w:rsidP="007C2E19" w:rsidRDefault="00B31656" w14:paraId="355E8505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2 skupiny / opakování</w:t>
            </w:r>
          </w:p>
        </w:tc>
      </w:tr>
      <w:tr w:rsidRPr="00B31656" w:rsidR="00B31656" w:rsidTr="007C2E19" w14:paraId="71924CC9" w14:textId="77777777">
        <w:trPr>
          <w:jc w:val="center"/>
        </w:trPr>
        <w:tc>
          <w:tcPr>
            <w:tcW w:w="2877" w:type="dxa"/>
            <w:shd w:val="clear" w:color="auto" w:fill="D9D9D9" w:themeFill="background1" w:themeFillShade="D9"/>
            <w:vAlign w:val="center"/>
          </w:tcPr>
          <w:p w:rsidRPr="00B31656" w:rsidR="00B31656" w:rsidP="007C2E19" w:rsidRDefault="00B31656" w14:paraId="5C3457B9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Název kurzu:</w:t>
            </w:r>
          </w:p>
        </w:tc>
        <w:tc>
          <w:tcPr>
            <w:tcW w:w="5599" w:type="dxa"/>
            <w:gridSpan w:val="2"/>
            <w:shd w:val="clear" w:color="auto" w:fill="D9D9D9" w:themeFill="background1" w:themeFillShade="D9"/>
          </w:tcPr>
          <w:p w:rsidRPr="00B31656" w:rsidR="00B31656" w:rsidP="007C2E19" w:rsidRDefault="00B31656" w14:paraId="5F16323E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Nakládání s odpady a obaly, odpadové hospodářství firmy 2</w:t>
            </w:r>
          </w:p>
        </w:tc>
      </w:tr>
      <w:tr w:rsidRPr="00B31656" w:rsidR="00B31656" w:rsidTr="007C2E19" w14:paraId="08A8B708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1498BA2D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Obsahová náplň kurzu:</w:t>
            </w:r>
          </w:p>
        </w:tc>
        <w:tc>
          <w:tcPr>
            <w:tcW w:w="5599" w:type="dxa"/>
            <w:gridSpan w:val="2"/>
          </w:tcPr>
          <w:p w:rsidRPr="00B31656" w:rsidR="00B31656" w:rsidP="007C2E19" w:rsidRDefault="00B31656" w14:paraId="422B0D44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Označování odpadů, shromaždiště odpadů, identifikační list nebezpečných odpadů, povinnosti při nakládání s vybranými odpady, nejčastější nedostatky a chyby a nápravná opatření.</w:t>
            </w:r>
          </w:p>
        </w:tc>
      </w:tr>
      <w:tr w:rsidRPr="00B31656" w:rsidR="00B31656" w:rsidTr="007C2E19" w14:paraId="04BC618F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4B8272C4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Max. počet osob v kurzu:</w:t>
            </w:r>
          </w:p>
        </w:tc>
        <w:tc>
          <w:tcPr>
            <w:tcW w:w="2793" w:type="dxa"/>
            <w:vAlign w:val="center"/>
          </w:tcPr>
          <w:p w:rsidRPr="00B31656" w:rsidR="00B31656" w:rsidP="007C2E19" w:rsidRDefault="00B31656" w14:paraId="6679A045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Délka kurzu dle počtu hodin:</w:t>
            </w:r>
          </w:p>
        </w:tc>
        <w:tc>
          <w:tcPr>
            <w:tcW w:w="2806" w:type="dxa"/>
            <w:vAlign w:val="center"/>
          </w:tcPr>
          <w:p w:rsidRPr="00B31656" w:rsidR="00B31656" w:rsidP="007C2E19" w:rsidRDefault="00B31656" w14:paraId="63065374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Počet skupin – opakování kurzu:</w:t>
            </w:r>
          </w:p>
        </w:tc>
      </w:tr>
      <w:tr w:rsidRPr="00B31656" w:rsidR="00B31656" w:rsidTr="007C2E19" w14:paraId="30E41E9B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49F76B50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12 osob</w:t>
            </w:r>
          </w:p>
        </w:tc>
        <w:tc>
          <w:tcPr>
            <w:tcW w:w="2793" w:type="dxa"/>
            <w:vAlign w:val="center"/>
          </w:tcPr>
          <w:p w:rsidRPr="00B31656" w:rsidR="00B31656" w:rsidP="007C2E19" w:rsidRDefault="00B31656" w14:paraId="33DCB707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16 hodin o délce 60 minut</w:t>
            </w:r>
          </w:p>
        </w:tc>
        <w:tc>
          <w:tcPr>
            <w:tcW w:w="2806" w:type="dxa"/>
            <w:vAlign w:val="center"/>
          </w:tcPr>
          <w:p w:rsidRPr="00B31656" w:rsidR="00B31656" w:rsidP="007C2E19" w:rsidRDefault="00B31656" w14:paraId="35664EA7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2 skupiny / opakování</w:t>
            </w:r>
          </w:p>
        </w:tc>
      </w:tr>
      <w:tr w:rsidRPr="00B31656" w:rsidR="00B31656" w:rsidTr="007C2E19" w14:paraId="7E45EB74" w14:textId="77777777">
        <w:trPr>
          <w:jc w:val="center"/>
        </w:trPr>
        <w:tc>
          <w:tcPr>
            <w:tcW w:w="2877" w:type="dxa"/>
            <w:shd w:val="clear" w:color="auto" w:fill="D9D9D9" w:themeFill="background1" w:themeFillShade="D9"/>
            <w:vAlign w:val="center"/>
          </w:tcPr>
          <w:p w:rsidRPr="00B31656" w:rsidR="00B31656" w:rsidP="007C2E19" w:rsidRDefault="00B31656" w14:paraId="3A76F427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Název kurzu:</w:t>
            </w:r>
          </w:p>
        </w:tc>
        <w:tc>
          <w:tcPr>
            <w:tcW w:w="5599" w:type="dxa"/>
            <w:gridSpan w:val="2"/>
            <w:shd w:val="clear" w:color="auto" w:fill="D9D9D9" w:themeFill="background1" w:themeFillShade="D9"/>
          </w:tcPr>
          <w:p w:rsidRPr="00B31656" w:rsidR="00B31656" w:rsidP="007C2E19" w:rsidRDefault="00B31656" w14:paraId="00815FD4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Metrologie a technická dokumentace 1</w:t>
            </w:r>
          </w:p>
        </w:tc>
      </w:tr>
      <w:tr w:rsidRPr="00B31656" w:rsidR="00B31656" w:rsidTr="007C2E19" w14:paraId="6ACF35C0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5B66BE1F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Obsahová náplň kurzu:</w:t>
            </w:r>
          </w:p>
        </w:tc>
        <w:tc>
          <w:tcPr>
            <w:tcW w:w="5599" w:type="dxa"/>
            <w:gridSpan w:val="2"/>
          </w:tcPr>
          <w:p w:rsidRPr="00B31656" w:rsidR="00B31656" w:rsidP="007C2E19" w:rsidRDefault="00B31656" w14:paraId="0F988FBE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Metrologický systém ČR, obecné zásady metrologie z hlediska technických norem a systémů jakosti, názvosloví, nejistota měření, normalizace v technickém kreslení.</w:t>
            </w:r>
          </w:p>
        </w:tc>
      </w:tr>
      <w:tr w:rsidRPr="00B31656" w:rsidR="00B31656" w:rsidTr="007C2E19" w14:paraId="77F9CCAD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2A4DFCC4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Max. počet osob v kurzu:</w:t>
            </w:r>
          </w:p>
        </w:tc>
        <w:tc>
          <w:tcPr>
            <w:tcW w:w="2793" w:type="dxa"/>
            <w:vAlign w:val="center"/>
          </w:tcPr>
          <w:p w:rsidRPr="00B31656" w:rsidR="00B31656" w:rsidP="007C2E19" w:rsidRDefault="00B31656" w14:paraId="0CE6A1FB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Délka kurzu dle počtu hodin:</w:t>
            </w:r>
          </w:p>
        </w:tc>
        <w:tc>
          <w:tcPr>
            <w:tcW w:w="2806" w:type="dxa"/>
            <w:vAlign w:val="center"/>
          </w:tcPr>
          <w:p w:rsidRPr="00B31656" w:rsidR="00B31656" w:rsidP="007C2E19" w:rsidRDefault="00B31656" w14:paraId="06E0C532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Počet skupin – opakování kurzu:</w:t>
            </w:r>
          </w:p>
        </w:tc>
      </w:tr>
      <w:tr w:rsidRPr="00B31656" w:rsidR="00B31656" w:rsidTr="007C2E19" w14:paraId="0F3CEE0A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452E0DEC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12 osob</w:t>
            </w:r>
          </w:p>
        </w:tc>
        <w:tc>
          <w:tcPr>
            <w:tcW w:w="2793" w:type="dxa"/>
            <w:vAlign w:val="center"/>
          </w:tcPr>
          <w:p w:rsidRPr="00B31656" w:rsidR="00B31656" w:rsidP="007C2E19" w:rsidRDefault="00B31656" w14:paraId="12D8E0FE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16 hodin o délce 60 minut</w:t>
            </w:r>
          </w:p>
        </w:tc>
        <w:tc>
          <w:tcPr>
            <w:tcW w:w="2806" w:type="dxa"/>
            <w:vAlign w:val="center"/>
          </w:tcPr>
          <w:p w:rsidRPr="00B31656" w:rsidR="00B31656" w:rsidP="007C2E19" w:rsidRDefault="00B31656" w14:paraId="253C23FA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2 skupiny / opakování</w:t>
            </w:r>
          </w:p>
        </w:tc>
      </w:tr>
      <w:tr w:rsidRPr="00B31656" w:rsidR="00B31656" w:rsidTr="007C2E19" w14:paraId="24B2448F" w14:textId="77777777">
        <w:trPr>
          <w:jc w:val="center"/>
        </w:trPr>
        <w:tc>
          <w:tcPr>
            <w:tcW w:w="2877" w:type="dxa"/>
            <w:shd w:val="clear" w:color="auto" w:fill="D9D9D9" w:themeFill="background1" w:themeFillShade="D9"/>
            <w:vAlign w:val="center"/>
          </w:tcPr>
          <w:p w:rsidRPr="00B31656" w:rsidR="00B31656" w:rsidP="007C2E19" w:rsidRDefault="00B31656" w14:paraId="2F849C4C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Název kurzu:</w:t>
            </w:r>
          </w:p>
        </w:tc>
        <w:tc>
          <w:tcPr>
            <w:tcW w:w="5599" w:type="dxa"/>
            <w:gridSpan w:val="2"/>
            <w:shd w:val="clear" w:color="auto" w:fill="D9D9D9" w:themeFill="background1" w:themeFillShade="D9"/>
          </w:tcPr>
          <w:p w:rsidRPr="00B31656" w:rsidR="00B31656" w:rsidP="007C2E19" w:rsidRDefault="00B31656" w14:paraId="0D6CDEF6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Metrologie a technická dokumentace 2</w:t>
            </w:r>
          </w:p>
        </w:tc>
      </w:tr>
      <w:tr w:rsidRPr="00B31656" w:rsidR="00B31656" w:rsidTr="007C2E19" w14:paraId="781662EC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65FCD679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Obsahová náplň kurzu:</w:t>
            </w:r>
          </w:p>
        </w:tc>
        <w:tc>
          <w:tcPr>
            <w:tcW w:w="5599" w:type="dxa"/>
            <w:gridSpan w:val="2"/>
          </w:tcPr>
          <w:p w:rsidRPr="00B31656" w:rsidR="00B31656" w:rsidP="007C2E19" w:rsidRDefault="00B31656" w14:paraId="2FBCC676" w14:textId="77777777">
            <w:pPr>
              <w:pStyle w:val="Tabulkatext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Technické zobrazování, řezy a průřezy, průniky, zjednodušování a přerušování obrazů, kótování, přesnosti tvarů, rozměrů a polohy, názorné zobrazování, praktický nácvik a cvičení.</w:t>
            </w:r>
          </w:p>
        </w:tc>
      </w:tr>
      <w:tr w:rsidRPr="00B31656" w:rsidR="00B31656" w:rsidTr="007C2E19" w14:paraId="643CC5D5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0DDDF192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Max. počet osob v kurzu:</w:t>
            </w:r>
          </w:p>
        </w:tc>
        <w:tc>
          <w:tcPr>
            <w:tcW w:w="2793" w:type="dxa"/>
            <w:vAlign w:val="center"/>
          </w:tcPr>
          <w:p w:rsidRPr="00B31656" w:rsidR="00B31656" w:rsidP="007C2E19" w:rsidRDefault="00B31656" w14:paraId="16892F01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Délka kurzu dle počtu hodin:</w:t>
            </w:r>
          </w:p>
        </w:tc>
        <w:tc>
          <w:tcPr>
            <w:tcW w:w="2806" w:type="dxa"/>
            <w:vAlign w:val="center"/>
          </w:tcPr>
          <w:p w:rsidRPr="00B31656" w:rsidR="00B31656" w:rsidP="007C2E19" w:rsidRDefault="00B31656" w14:paraId="27DCFF59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31656">
              <w:rPr>
                <w:rFonts w:ascii="Arial" w:hAnsi="Arial" w:cs="Arial"/>
                <w:b/>
                <w:szCs w:val="20"/>
              </w:rPr>
              <w:t>Počet skupin – opakování kurzu:</w:t>
            </w:r>
          </w:p>
        </w:tc>
      </w:tr>
      <w:tr w:rsidRPr="00B31656" w:rsidR="00B31656" w:rsidTr="007C2E19" w14:paraId="6E9DA9F0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0A7E67AE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12 osob</w:t>
            </w:r>
          </w:p>
        </w:tc>
        <w:tc>
          <w:tcPr>
            <w:tcW w:w="2793" w:type="dxa"/>
            <w:vAlign w:val="center"/>
          </w:tcPr>
          <w:p w:rsidRPr="00B31656" w:rsidR="00B31656" w:rsidP="007C2E19" w:rsidRDefault="00B31656" w14:paraId="2E5C35E2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16 hodin o délce 60 minut</w:t>
            </w:r>
          </w:p>
        </w:tc>
        <w:tc>
          <w:tcPr>
            <w:tcW w:w="2806" w:type="dxa"/>
            <w:vAlign w:val="center"/>
          </w:tcPr>
          <w:p w:rsidRPr="00B31656" w:rsidR="00B31656" w:rsidP="007C2E19" w:rsidRDefault="00B31656" w14:paraId="228BF75F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B31656">
              <w:rPr>
                <w:rFonts w:ascii="Arial" w:hAnsi="Arial" w:cs="Arial"/>
                <w:szCs w:val="20"/>
              </w:rPr>
              <w:t>2 skupiny / opakování</w:t>
            </w:r>
          </w:p>
        </w:tc>
      </w:tr>
      <w:tr w:rsidRPr="00B31656" w:rsidR="00B31656" w:rsidTr="007C2E19" w14:paraId="182CEB16" w14:textId="77777777">
        <w:trPr>
          <w:jc w:val="center"/>
        </w:trPr>
        <w:tc>
          <w:tcPr>
            <w:tcW w:w="2877" w:type="dxa"/>
            <w:vAlign w:val="center"/>
          </w:tcPr>
          <w:p w:rsidRPr="00B31656" w:rsidR="00B31656" w:rsidP="007C2E19" w:rsidRDefault="00B31656" w14:paraId="318D3F65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793" w:type="dxa"/>
            <w:vAlign w:val="center"/>
          </w:tcPr>
          <w:p w:rsidRPr="00B31656" w:rsidR="00B31656" w:rsidP="007C2E19" w:rsidRDefault="00B31656" w14:paraId="12C5CC0D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06" w:type="dxa"/>
            <w:vAlign w:val="center"/>
          </w:tcPr>
          <w:p w:rsidRPr="00B31656" w:rsidR="00B31656" w:rsidP="007C2E19" w:rsidRDefault="00B31656" w14:paraId="4931D7B4" w14:textId="77777777">
            <w:pPr>
              <w:pStyle w:val="Tabulkatext"/>
              <w:spacing w:before="0" w:after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0902BF" w:rsidP="000902BF" w:rsidRDefault="000902BF" w14:paraId="7DCA07EB" w14:textId="77777777">
      <w:pPr>
        <w:overflowPunct w:val="false"/>
        <w:autoSpaceDE w:val="false"/>
        <w:autoSpaceDN w:val="false"/>
        <w:adjustRightInd w:val="false"/>
        <w:spacing w:before="120" w:after="0" w:line="276" w:lineRule="auto"/>
        <w:ind w:left="425"/>
        <w:contextualSpacing/>
        <w:textAlignment w:val="baseline"/>
        <w:rPr>
          <w:rFonts w:ascii="Arial" w:hAnsi="Arial" w:eastAsia="Times New Roman" w:cs="Arial"/>
          <w:szCs w:val="20"/>
          <w:lang w:eastAsia="cs-CZ"/>
        </w:rPr>
      </w:pPr>
    </w:p>
    <w:p w:rsidRPr="00B31DF5" w:rsidR="00167160" w:rsidP="00083062" w:rsidRDefault="00B31DF5" w14:paraId="21342060" w14:textId="232CC763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contextualSpacing/>
        <w:textAlignment w:val="baseline"/>
        <w:rPr>
          <w:rFonts w:ascii="Arial" w:hAnsi="Arial" w:eastAsia="Times New Roman" w:cs="Arial"/>
          <w:szCs w:val="20"/>
          <w:lang w:eastAsia="cs-CZ"/>
        </w:rPr>
      </w:pPr>
      <w:r w:rsidRPr="00875636">
        <w:rPr>
          <w:rFonts w:ascii="Arial" w:hAnsi="Arial" w:eastAsia="Times New Roman" w:cs="Arial"/>
          <w:szCs w:val="20"/>
          <w:lang w:eastAsia="cs-CZ"/>
        </w:rPr>
        <w:t>Dodavatel se zavazuje poskytovat objednateli služby</w:t>
      </w:r>
      <w:r w:rsidRPr="00155C09" w:rsidR="002718A8">
        <w:rPr>
          <w:rFonts w:ascii="Arial" w:hAnsi="Arial" w:eastAsia="Times New Roman" w:cs="Arial"/>
          <w:szCs w:val="20"/>
          <w:lang w:eastAsia="cs-CZ"/>
        </w:rPr>
        <w:t> </w:t>
      </w:r>
      <w:r w:rsidR="009F0EC5">
        <w:rPr>
          <w:rFonts w:ascii="Arial" w:hAnsi="Arial" w:eastAsia="Times New Roman" w:cs="Arial"/>
          <w:szCs w:val="20"/>
          <w:lang w:eastAsia="cs-CZ"/>
        </w:rPr>
        <w:t xml:space="preserve">v </w:t>
      </w:r>
      <w:r w:rsidRPr="00155C09" w:rsidR="002718A8">
        <w:rPr>
          <w:rFonts w:ascii="Arial" w:hAnsi="Arial" w:eastAsia="Times New Roman" w:cs="Arial"/>
          <w:szCs w:val="20"/>
          <w:lang w:eastAsia="cs-CZ"/>
        </w:rPr>
        <w:t>souladu s</w:t>
      </w:r>
      <w:r w:rsidRPr="00155C09" w:rsidR="00346A10">
        <w:rPr>
          <w:rFonts w:ascii="Arial" w:hAnsi="Arial" w:eastAsia="Times New Roman" w:cs="Arial"/>
          <w:szCs w:val="20"/>
          <w:lang w:eastAsia="cs-CZ"/>
        </w:rPr>
        <w:t>e zadávací</w:t>
      </w:r>
      <w:r w:rsidRPr="00B31DF5" w:rsidR="002718A8">
        <w:rPr>
          <w:rFonts w:ascii="Arial" w:hAnsi="Arial" w:eastAsia="Times New Roman" w:cs="Arial"/>
          <w:szCs w:val="20"/>
          <w:lang w:eastAsia="cs-CZ"/>
        </w:rPr>
        <w:t> dokumentací</w:t>
      </w:r>
      <w:r>
        <w:rPr>
          <w:rFonts w:ascii="Arial" w:hAnsi="Arial" w:eastAsia="Times New Roman" w:cs="Arial"/>
          <w:szCs w:val="20"/>
          <w:lang w:eastAsia="cs-CZ"/>
        </w:rPr>
        <w:t xml:space="preserve"> (</w:t>
      </w:r>
      <w:r w:rsidR="000902BF">
        <w:rPr>
          <w:rFonts w:ascii="Arial" w:hAnsi="Arial" w:eastAsia="Times New Roman" w:cs="Arial"/>
          <w:szCs w:val="20"/>
          <w:lang w:eastAsia="cs-CZ"/>
        </w:rPr>
        <w:t>Výzvou k podání nabídek)</w:t>
      </w:r>
      <w:r w:rsidRPr="00B31DF5" w:rsidR="002718A8">
        <w:rPr>
          <w:rFonts w:ascii="Arial" w:hAnsi="Arial" w:eastAsia="Times New Roman" w:cs="Arial"/>
          <w:szCs w:val="20"/>
          <w:lang w:eastAsia="cs-CZ"/>
        </w:rPr>
        <w:t xml:space="preserve"> výběrového řízení vedoucího k uzavření této smlouvy, která je přílohou č. </w:t>
      </w:r>
      <w:r w:rsidR="00B31656">
        <w:rPr>
          <w:rFonts w:ascii="Arial" w:hAnsi="Arial" w:eastAsia="Times New Roman" w:cs="Arial"/>
          <w:szCs w:val="20"/>
          <w:lang w:eastAsia="cs-CZ"/>
        </w:rPr>
        <w:t>1</w:t>
      </w:r>
      <w:r w:rsidRPr="00B31DF5" w:rsidR="002718A8">
        <w:rPr>
          <w:rFonts w:ascii="Arial" w:hAnsi="Arial" w:eastAsia="Times New Roman" w:cs="Arial"/>
          <w:szCs w:val="20"/>
          <w:lang w:eastAsia="cs-CZ"/>
        </w:rPr>
        <w:t xml:space="preserve"> této smlouvy, a nabídkou dodavatele ve výběrovém řízení, která je přílohou č. </w:t>
      </w:r>
      <w:r w:rsidR="00B31656">
        <w:rPr>
          <w:rFonts w:ascii="Arial" w:hAnsi="Arial" w:eastAsia="Times New Roman" w:cs="Arial"/>
          <w:szCs w:val="20"/>
          <w:lang w:eastAsia="cs-CZ"/>
        </w:rPr>
        <w:t>2</w:t>
      </w:r>
      <w:r w:rsidRPr="00B31DF5" w:rsidR="002718A8">
        <w:rPr>
          <w:rFonts w:ascii="Arial" w:hAnsi="Arial" w:eastAsia="Times New Roman" w:cs="Arial"/>
          <w:szCs w:val="20"/>
          <w:lang w:eastAsia="cs-CZ"/>
        </w:rPr>
        <w:t xml:space="preserve"> </w:t>
      </w:r>
      <w:proofErr w:type="gramStart"/>
      <w:r w:rsidRPr="00B31DF5" w:rsidR="002718A8">
        <w:rPr>
          <w:rFonts w:ascii="Arial" w:hAnsi="Arial" w:eastAsia="Times New Roman" w:cs="Arial"/>
          <w:szCs w:val="20"/>
          <w:lang w:eastAsia="cs-CZ"/>
        </w:rPr>
        <w:t>této</w:t>
      </w:r>
      <w:proofErr w:type="gramEnd"/>
      <w:r w:rsidRPr="00B31DF5" w:rsidR="002718A8">
        <w:rPr>
          <w:rFonts w:ascii="Arial" w:hAnsi="Arial" w:eastAsia="Times New Roman" w:cs="Arial"/>
          <w:szCs w:val="20"/>
          <w:lang w:eastAsia="cs-CZ"/>
        </w:rPr>
        <w:t xml:space="preserve"> smlouvy</w:t>
      </w:r>
      <w:r w:rsidRPr="00B31DF5" w:rsidR="00083062">
        <w:rPr>
          <w:rFonts w:ascii="Arial" w:hAnsi="Arial" w:eastAsia="Times New Roman" w:cs="Arial"/>
          <w:szCs w:val="20"/>
          <w:lang w:eastAsia="cs-CZ"/>
        </w:rPr>
        <w:t>.</w:t>
      </w:r>
    </w:p>
    <w:p w:rsidRPr="00875636" w:rsidR="00E5366A" w:rsidP="00AB5486" w:rsidRDefault="009A600F" w14:paraId="67CABCB8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contextualSpacing/>
        <w:textAlignment w:val="baseline"/>
        <w:rPr>
          <w:rFonts w:ascii="Arial" w:hAnsi="Arial" w:eastAsia="Times New Roman" w:cs="Arial"/>
          <w:szCs w:val="20"/>
          <w:lang w:eastAsia="cs-CZ"/>
        </w:rPr>
      </w:pPr>
      <w:r w:rsidRPr="00875636">
        <w:rPr>
          <w:rFonts w:ascii="Arial" w:hAnsi="Arial" w:eastAsia="Times New Roman" w:cs="Arial"/>
          <w:szCs w:val="20"/>
          <w:lang w:eastAsia="cs-CZ"/>
        </w:rPr>
        <w:t>Objednatel</w:t>
      </w:r>
      <w:r w:rsidRPr="00875636" w:rsidR="00AB5486">
        <w:rPr>
          <w:rFonts w:ascii="Arial" w:hAnsi="Arial" w:eastAsia="Times New Roman" w:cs="Arial"/>
          <w:szCs w:val="20"/>
          <w:lang w:eastAsia="cs-CZ"/>
        </w:rPr>
        <w:t xml:space="preserve"> se</w:t>
      </w:r>
      <w:r w:rsidRPr="00875636" w:rsidR="00E5366A">
        <w:rPr>
          <w:rFonts w:ascii="Arial" w:hAnsi="Arial" w:eastAsia="Times New Roman" w:cs="Arial"/>
          <w:szCs w:val="20"/>
          <w:lang w:eastAsia="cs-CZ"/>
        </w:rPr>
        <w:t xml:space="preserve"> zavazuje za poskytnuté služby uhradit </w:t>
      </w:r>
      <w:r w:rsidRPr="00875636">
        <w:rPr>
          <w:rFonts w:ascii="Arial" w:hAnsi="Arial" w:eastAsia="Times New Roman" w:cs="Arial"/>
          <w:szCs w:val="20"/>
          <w:lang w:eastAsia="cs-CZ"/>
        </w:rPr>
        <w:t>dodavateli</w:t>
      </w:r>
      <w:r w:rsidRPr="00875636" w:rsidR="00E5366A">
        <w:rPr>
          <w:rFonts w:ascii="Arial" w:hAnsi="Arial" w:eastAsia="Times New Roman" w:cs="Arial"/>
          <w:szCs w:val="20"/>
          <w:lang w:eastAsia="cs-CZ"/>
        </w:rPr>
        <w:t xml:space="preserve"> odměnu sjednanou v této smlouvě.</w:t>
      </w:r>
    </w:p>
    <w:p w:rsidRPr="00875636" w:rsidR="00A938C5" w:rsidP="00AB5486" w:rsidRDefault="00A938C5" w14:paraId="67B6C15F" w14:textId="47A2BE2B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contextualSpacing/>
        <w:textAlignment w:val="baseline"/>
        <w:rPr>
          <w:rFonts w:ascii="Arial" w:hAnsi="Arial" w:eastAsia="Times New Roman" w:cs="Arial"/>
          <w:szCs w:val="20"/>
          <w:lang w:eastAsia="cs-CZ"/>
        </w:rPr>
      </w:pPr>
      <w:r w:rsidRPr="00875636">
        <w:rPr>
          <w:rFonts w:ascii="Arial" w:hAnsi="Arial" w:eastAsia="Times New Roman" w:cs="Arial"/>
          <w:szCs w:val="20"/>
          <w:lang w:eastAsia="cs-CZ"/>
        </w:rPr>
        <w:t xml:space="preserve">Smluvní strany používají pro pojem „kurz“ </w:t>
      </w:r>
      <w:r w:rsidR="00B31DF5">
        <w:rPr>
          <w:rFonts w:ascii="Arial" w:hAnsi="Arial" w:eastAsia="Times New Roman" w:cs="Arial"/>
          <w:szCs w:val="20"/>
          <w:lang w:eastAsia="cs-CZ"/>
        </w:rPr>
        <w:t>rovněž</w:t>
      </w:r>
      <w:r w:rsidRPr="00B31DF5">
        <w:rPr>
          <w:rFonts w:ascii="Arial" w:hAnsi="Arial" w:eastAsia="Times New Roman" w:cs="Arial"/>
          <w:szCs w:val="20"/>
          <w:lang w:eastAsia="cs-CZ"/>
        </w:rPr>
        <w:t xml:space="preserve"> pojem „školení“.</w:t>
      </w:r>
    </w:p>
    <w:p w:rsidRPr="00875636" w:rsidR="00403982" w:rsidP="00403982" w:rsidRDefault="00403982" w14:paraId="581DBC98" w14:textId="77777777">
      <w:pPr>
        <w:overflowPunct w:val="false"/>
        <w:autoSpaceDE w:val="false"/>
        <w:autoSpaceDN w:val="false"/>
        <w:adjustRightInd w:val="false"/>
        <w:spacing w:before="120" w:after="0" w:line="276" w:lineRule="auto"/>
        <w:contextualSpacing/>
        <w:textAlignment w:val="baseline"/>
        <w:rPr>
          <w:rFonts w:ascii="Arial" w:hAnsi="Arial" w:eastAsia="Times New Roman" w:cs="Arial"/>
          <w:szCs w:val="20"/>
          <w:lang w:eastAsia="cs-CZ"/>
        </w:rPr>
      </w:pPr>
    </w:p>
    <w:p w:rsidRPr="00875636" w:rsidR="00E5366A" w:rsidP="00374422" w:rsidRDefault="00E5366A" w14:paraId="07D8E68B" w14:textId="77777777">
      <w:pPr>
        <w:numPr>
          <w:ilvl w:val="0"/>
          <w:numId w:val="12"/>
        </w:numPr>
        <w:overflowPunct w:val="false"/>
        <w:autoSpaceDE w:val="false"/>
        <w:autoSpaceDN w:val="false"/>
        <w:adjustRightInd w:val="false"/>
        <w:spacing w:before="240" w:after="0" w:line="276" w:lineRule="auto"/>
        <w:jc w:val="center"/>
        <w:textAlignment w:val="baseline"/>
        <w:rPr>
          <w:rFonts w:ascii="Arial" w:hAnsi="Arial" w:eastAsia="Times New Roman" w:cs="Arial"/>
          <w:b/>
          <w:szCs w:val="20"/>
          <w:lang w:eastAsia="cs-CZ"/>
        </w:rPr>
      </w:pPr>
    </w:p>
    <w:p w:rsidRPr="00875636" w:rsidR="00E5366A" w:rsidP="00D13424" w:rsidRDefault="00E5366A" w14:paraId="27111560" w14:textId="77777777">
      <w:pPr>
        <w:overflowPunct w:val="false"/>
        <w:autoSpaceDE w:val="false"/>
        <w:autoSpaceDN w:val="false"/>
        <w:adjustRightInd w:val="false"/>
        <w:spacing w:after="120" w:line="276" w:lineRule="auto"/>
        <w:jc w:val="center"/>
        <w:textAlignment w:val="baseline"/>
        <w:outlineLvl w:val="0"/>
        <w:rPr>
          <w:rFonts w:ascii="Arial" w:hAnsi="Arial" w:eastAsia="Times New Roman" w:cs="Arial"/>
          <w:b/>
          <w:szCs w:val="20"/>
          <w:lang w:eastAsia="cs-CZ"/>
        </w:rPr>
      </w:pPr>
      <w:r w:rsidRPr="00875636">
        <w:rPr>
          <w:rFonts w:ascii="Arial" w:hAnsi="Arial" w:eastAsia="Times New Roman" w:cs="Arial"/>
          <w:b/>
          <w:szCs w:val="20"/>
          <w:lang w:eastAsia="cs-CZ"/>
        </w:rPr>
        <w:t xml:space="preserve">Povinnosti </w:t>
      </w:r>
      <w:r w:rsidRPr="00875636" w:rsidR="009161CA">
        <w:rPr>
          <w:rFonts w:ascii="Arial" w:hAnsi="Arial" w:eastAsia="Times New Roman" w:cs="Arial"/>
          <w:b/>
          <w:szCs w:val="20"/>
          <w:lang w:eastAsia="cs-CZ"/>
        </w:rPr>
        <w:t>dodavatele</w:t>
      </w:r>
      <w:r w:rsidRPr="00875636" w:rsidR="00DB0D36">
        <w:rPr>
          <w:rFonts w:ascii="Arial" w:hAnsi="Arial" w:eastAsia="Times New Roman" w:cs="Arial"/>
          <w:b/>
          <w:szCs w:val="20"/>
          <w:lang w:eastAsia="cs-CZ"/>
        </w:rPr>
        <w:t xml:space="preserve"> a ob</w:t>
      </w:r>
      <w:r w:rsidRPr="00875636" w:rsidR="00113DE1">
        <w:rPr>
          <w:rFonts w:ascii="Arial" w:hAnsi="Arial" w:eastAsia="Times New Roman" w:cs="Arial"/>
          <w:b/>
          <w:szCs w:val="20"/>
          <w:lang w:eastAsia="cs-CZ"/>
        </w:rPr>
        <w:t>j</w:t>
      </w:r>
      <w:r w:rsidRPr="00875636" w:rsidR="00DB0D36">
        <w:rPr>
          <w:rFonts w:ascii="Arial" w:hAnsi="Arial" w:eastAsia="Times New Roman" w:cs="Arial"/>
          <w:b/>
          <w:szCs w:val="20"/>
          <w:lang w:eastAsia="cs-CZ"/>
        </w:rPr>
        <w:t>e</w:t>
      </w:r>
      <w:r w:rsidRPr="00875636" w:rsidR="00113DE1">
        <w:rPr>
          <w:rFonts w:ascii="Arial" w:hAnsi="Arial" w:eastAsia="Times New Roman" w:cs="Arial"/>
          <w:b/>
          <w:szCs w:val="20"/>
          <w:lang w:eastAsia="cs-CZ"/>
        </w:rPr>
        <w:t>dnatele</w:t>
      </w:r>
    </w:p>
    <w:p w:rsidRPr="00875636" w:rsidR="000C7F13" w:rsidP="00306ABC" w:rsidRDefault="009161CA" w14:paraId="556DC42A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Dodavatel</w:t>
      </w:r>
      <w:r w:rsidRPr="00875636" w:rsidR="00E5366A">
        <w:rPr>
          <w:rFonts w:ascii="Arial" w:hAnsi="Arial" w:cs="Arial"/>
          <w:szCs w:val="20"/>
        </w:rPr>
        <w:t xml:space="preserve"> je povinen poskytovat služby s odbornou péčí, v souladu s právními předpisy</w:t>
      </w:r>
      <w:r w:rsidRPr="00875636">
        <w:rPr>
          <w:rFonts w:ascii="Arial" w:hAnsi="Arial" w:cs="Arial"/>
          <w:szCs w:val="20"/>
        </w:rPr>
        <w:t>, v souladu s poptávkou objednatele ve výběrovém řízení</w:t>
      </w:r>
      <w:r w:rsidRPr="00875636" w:rsidR="00E5366A">
        <w:rPr>
          <w:rFonts w:ascii="Arial" w:hAnsi="Arial" w:cs="Arial"/>
          <w:szCs w:val="20"/>
        </w:rPr>
        <w:t xml:space="preserve"> a v souladu s písemnými i ústními pokyny </w:t>
      </w:r>
      <w:r w:rsidRPr="00875636">
        <w:rPr>
          <w:rFonts w:ascii="Arial" w:hAnsi="Arial" w:cs="Arial"/>
          <w:szCs w:val="20"/>
        </w:rPr>
        <w:t>objednatele</w:t>
      </w:r>
      <w:r w:rsidRPr="00875636" w:rsidR="00E5366A">
        <w:rPr>
          <w:rFonts w:ascii="Arial" w:hAnsi="Arial" w:cs="Arial"/>
          <w:szCs w:val="20"/>
        </w:rPr>
        <w:t>.</w:t>
      </w:r>
    </w:p>
    <w:p w:rsidRPr="00875636" w:rsidR="00C131E2" w:rsidP="00C131E2" w:rsidRDefault="00C131E2" w14:paraId="6F0B5340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Plnění této smlouvy musí dodavatel zajistit dostatečným počtem kvalifikovaných a specializovaných osob.</w:t>
      </w:r>
      <w:r w:rsidRPr="00875636" w:rsidR="00DB48E1">
        <w:rPr>
          <w:rFonts w:ascii="Arial" w:hAnsi="Arial" w:cs="Arial"/>
          <w:szCs w:val="20"/>
        </w:rPr>
        <w:t xml:space="preserve"> Plnit tuto smlouvu nebo její část prostřednictvím poddodavatele je dodavatel oprávněn pouze na základě souhlasu objednatele.</w:t>
      </w:r>
    </w:p>
    <w:p w:rsidRPr="00875636" w:rsidR="00CE5B39" w:rsidP="00A62285" w:rsidRDefault="00CE5B39" w14:paraId="2085AFD8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Dodavatel je povinen před konáním každého školení předat účastníkům výukové a podpůrné materiály</w:t>
      </w:r>
      <w:r w:rsidRPr="00875636" w:rsidR="00A62285">
        <w:rPr>
          <w:rFonts w:ascii="Arial" w:hAnsi="Arial" w:cs="Arial"/>
          <w:szCs w:val="20"/>
        </w:rPr>
        <w:t xml:space="preserve"> </w:t>
      </w:r>
      <w:r w:rsidRPr="00875636" w:rsidR="008E1162">
        <w:rPr>
          <w:rFonts w:ascii="Arial" w:hAnsi="Arial" w:cs="Arial"/>
          <w:szCs w:val="20"/>
        </w:rPr>
        <w:t xml:space="preserve">a informace o průběhu školení </w:t>
      </w:r>
      <w:r w:rsidRPr="00875636" w:rsidR="00A62285">
        <w:rPr>
          <w:rFonts w:ascii="Arial" w:hAnsi="Arial" w:cs="Arial"/>
          <w:szCs w:val="20"/>
        </w:rPr>
        <w:t>a po skončení každého školení každému úspěšnému absolventu předat osvědčení o absolvování školení</w:t>
      </w:r>
      <w:r w:rsidRPr="00875636">
        <w:rPr>
          <w:rFonts w:ascii="Arial" w:hAnsi="Arial" w:cs="Arial"/>
          <w:szCs w:val="20"/>
        </w:rPr>
        <w:t>.</w:t>
      </w:r>
    </w:p>
    <w:p w:rsidRPr="00875636" w:rsidR="00D401D6" w:rsidP="00CE5B39" w:rsidRDefault="00CE5B39" w14:paraId="43B7B308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lastRenderedPageBreak/>
        <w:t>V průběhu vzdělávací aktivity se dodavatel zavazuje zajistit prokazatelnou evidenci</w:t>
      </w:r>
      <w:r w:rsidRPr="00875636" w:rsidR="00D401D6">
        <w:rPr>
          <w:rFonts w:ascii="Arial" w:hAnsi="Arial" w:cs="Arial"/>
          <w:szCs w:val="20"/>
        </w:rPr>
        <w:t>:</w:t>
      </w:r>
    </w:p>
    <w:p w:rsidRPr="00875636" w:rsidR="00CE5B39" w:rsidP="00D401D6" w:rsidRDefault="00CE5B39" w14:paraId="795C1145" w14:textId="77777777">
      <w:pPr>
        <w:numPr>
          <w:ilvl w:val="2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ind w:left="993" w:hanging="567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 xml:space="preserve"> docházky </w:t>
      </w:r>
      <w:r w:rsidRPr="00875636" w:rsidR="00BA0F95">
        <w:rPr>
          <w:rFonts w:ascii="Arial" w:hAnsi="Arial" w:cs="Arial"/>
          <w:szCs w:val="20"/>
        </w:rPr>
        <w:t>účastníků,</w:t>
      </w:r>
      <w:r w:rsidRPr="00875636">
        <w:rPr>
          <w:rFonts w:ascii="Arial" w:hAnsi="Arial" w:cs="Arial"/>
          <w:szCs w:val="20"/>
        </w:rPr>
        <w:t xml:space="preserve"> a to s uvedením počt</w:t>
      </w:r>
      <w:r w:rsidRPr="00875636" w:rsidR="00BA0F95">
        <w:rPr>
          <w:rFonts w:ascii="Arial" w:hAnsi="Arial" w:cs="Arial"/>
          <w:szCs w:val="20"/>
        </w:rPr>
        <w:t>u hodin, v nichž se jednotliví účastníci</w:t>
      </w:r>
      <w:r w:rsidRPr="00875636" w:rsidR="00D401D6">
        <w:rPr>
          <w:rFonts w:ascii="Arial" w:hAnsi="Arial" w:cs="Arial"/>
          <w:szCs w:val="20"/>
        </w:rPr>
        <w:t xml:space="preserve"> vzdělávací aktivity zúčastnili;</w:t>
      </w:r>
    </w:p>
    <w:p w:rsidRPr="00875636" w:rsidR="00D401D6" w:rsidP="00D401D6" w:rsidRDefault="00D401D6" w14:paraId="5C0F7C53" w14:textId="77777777">
      <w:pPr>
        <w:numPr>
          <w:ilvl w:val="2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ind w:left="993" w:hanging="567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vyhodnocení školících aktivit na základě zpětné vazby účastníků, případně i objednatele</w:t>
      </w:r>
      <w:r w:rsidRPr="00875636" w:rsidR="00635E5C">
        <w:rPr>
          <w:rFonts w:ascii="Arial" w:hAnsi="Arial" w:cs="Arial"/>
          <w:szCs w:val="20"/>
        </w:rPr>
        <w:t>, včetně doložen</w:t>
      </w:r>
      <w:r w:rsidRPr="00875636" w:rsidR="00111C63">
        <w:rPr>
          <w:rFonts w:ascii="Arial" w:hAnsi="Arial" w:cs="Arial"/>
          <w:szCs w:val="20"/>
        </w:rPr>
        <w:t>í</w:t>
      </w:r>
      <w:r w:rsidRPr="00875636" w:rsidR="00635E5C">
        <w:rPr>
          <w:rFonts w:ascii="Arial" w:hAnsi="Arial" w:cs="Arial"/>
          <w:szCs w:val="20"/>
        </w:rPr>
        <w:t xml:space="preserve"> zpětné vazby vyplněnými písemnými dotazníky účastníků</w:t>
      </w:r>
      <w:r w:rsidRPr="00875636" w:rsidR="008B0AC6">
        <w:rPr>
          <w:rFonts w:ascii="Arial" w:hAnsi="Arial" w:cs="Arial"/>
          <w:szCs w:val="20"/>
        </w:rPr>
        <w:t>.</w:t>
      </w:r>
    </w:p>
    <w:p w:rsidRPr="00875636" w:rsidR="00800F34" w:rsidP="00562D3B" w:rsidRDefault="00800F34" w14:paraId="59216A85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 xml:space="preserve">Dodavatel je povinen </w:t>
      </w:r>
      <w:r w:rsidRPr="00875636" w:rsidR="008D5A47">
        <w:rPr>
          <w:rFonts w:ascii="Arial" w:hAnsi="Arial" w:cs="Arial"/>
          <w:szCs w:val="20"/>
        </w:rPr>
        <w:t xml:space="preserve">bezodkladně </w:t>
      </w:r>
      <w:r w:rsidRPr="00875636">
        <w:rPr>
          <w:rFonts w:ascii="Arial" w:hAnsi="Arial" w:cs="Arial"/>
          <w:szCs w:val="20"/>
        </w:rPr>
        <w:t xml:space="preserve">informovat </w:t>
      </w:r>
      <w:r w:rsidRPr="00875636" w:rsidR="00944DB7">
        <w:rPr>
          <w:rFonts w:ascii="Arial" w:hAnsi="Arial" w:cs="Arial"/>
          <w:szCs w:val="20"/>
        </w:rPr>
        <w:t>objednatele</w:t>
      </w:r>
      <w:r w:rsidRPr="00875636">
        <w:rPr>
          <w:rFonts w:ascii="Arial" w:hAnsi="Arial" w:cs="Arial"/>
          <w:szCs w:val="20"/>
        </w:rPr>
        <w:t xml:space="preserve"> o neúčasti </w:t>
      </w:r>
      <w:r w:rsidRPr="00875636" w:rsidR="003F06B4">
        <w:rPr>
          <w:rFonts w:ascii="Arial" w:hAnsi="Arial" w:cs="Arial"/>
          <w:szCs w:val="20"/>
        </w:rPr>
        <w:t>účastníka</w:t>
      </w:r>
      <w:r w:rsidRPr="00875636">
        <w:rPr>
          <w:rFonts w:ascii="Arial" w:hAnsi="Arial" w:cs="Arial"/>
          <w:szCs w:val="20"/>
        </w:rPr>
        <w:t xml:space="preserve"> na vzdělávací aktivitě jakož i o dalších skutečnostech, které mohou mít vliv na plnění předmětu této smlouvy, a to nejpozději v den vzniku těchto skutečností.</w:t>
      </w:r>
    </w:p>
    <w:p w:rsidRPr="00875636" w:rsidR="00562D3B" w:rsidP="00562D3B" w:rsidRDefault="00562D3B" w14:paraId="72005F82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Dodavatel je povinen zajistit naplňování výše uvedených bodů této smlouvy a nakládání s osobními údaji o zaměstnancích, kteří se účastní vzdělávací ak</w:t>
      </w:r>
      <w:r w:rsidRPr="00875636" w:rsidR="00EA025C">
        <w:rPr>
          <w:rFonts w:ascii="Arial" w:hAnsi="Arial" w:cs="Arial"/>
          <w:szCs w:val="20"/>
        </w:rPr>
        <w:t>tivity, v souladu se zákonem č. </w:t>
      </w:r>
      <w:r w:rsidRPr="00875636">
        <w:rPr>
          <w:rFonts w:ascii="Arial" w:hAnsi="Arial" w:cs="Arial"/>
          <w:szCs w:val="20"/>
        </w:rPr>
        <w:t xml:space="preserve">101/2000 Sb., o ochraně osobních údajů, </w:t>
      </w:r>
      <w:r w:rsidRPr="00875636" w:rsidR="00EA025C">
        <w:rPr>
          <w:rFonts w:ascii="Arial" w:hAnsi="Arial" w:cs="Arial"/>
          <w:szCs w:val="20"/>
        </w:rPr>
        <w:t>ve</w:t>
      </w:r>
      <w:r w:rsidRPr="00875636">
        <w:rPr>
          <w:rFonts w:ascii="Arial" w:hAnsi="Arial" w:cs="Arial"/>
          <w:szCs w:val="20"/>
        </w:rPr>
        <w:t xml:space="preserve"> znění</w:t>
      </w:r>
      <w:r w:rsidRPr="00875636" w:rsidR="00EA025C">
        <w:rPr>
          <w:rFonts w:ascii="Arial" w:hAnsi="Arial" w:cs="Arial"/>
          <w:szCs w:val="20"/>
        </w:rPr>
        <w:t xml:space="preserve"> pozdějších předpisů</w:t>
      </w:r>
      <w:r w:rsidRPr="00875636">
        <w:rPr>
          <w:rFonts w:ascii="Arial" w:hAnsi="Arial" w:cs="Arial"/>
          <w:szCs w:val="20"/>
        </w:rPr>
        <w:t>.</w:t>
      </w:r>
    </w:p>
    <w:p w:rsidRPr="00875636" w:rsidR="00E5366A" w:rsidP="00306ABC" w:rsidRDefault="000C7F13" w14:paraId="135CED59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Dodavatel prohlašuje, že je mu známo, že realizace</w:t>
      </w:r>
      <w:r w:rsidRPr="00875636" w:rsidR="00E5366A">
        <w:rPr>
          <w:rFonts w:ascii="Arial" w:hAnsi="Arial" w:cs="Arial"/>
          <w:szCs w:val="20"/>
        </w:rPr>
        <w:t xml:space="preserve"> </w:t>
      </w:r>
      <w:r w:rsidRPr="00875636">
        <w:rPr>
          <w:rFonts w:ascii="Arial" w:hAnsi="Arial" w:cs="Arial"/>
          <w:szCs w:val="20"/>
        </w:rPr>
        <w:t>vzdělávání na základě této smlouvy je kofinancována ze strukturálních fondů Evropské unie.</w:t>
      </w:r>
    </w:p>
    <w:p w:rsidRPr="00875636" w:rsidR="009161CA" w:rsidP="0013321C" w:rsidRDefault="009161CA" w14:paraId="6F0A3131" w14:textId="77777777">
      <w:pPr>
        <w:numPr>
          <w:ilvl w:val="2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ind w:left="993" w:hanging="567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Dodavatel je povinen uchovávat veškeré originály účetních dokladů a originály dalších dokumentů souvisejících s plněním předmětu smlouvy po dobu 10 let od ukončení financování projektu, a to způsobem uvedeným v zák. č. 563/1991 Sb., o účetnictví. Pro splnění této povinnosti je objednatel povinen písemně oznámit dodavateli datum ukončení projektu.</w:t>
      </w:r>
    </w:p>
    <w:p w:rsidRPr="00875636" w:rsidR="009161CA" w:rsidP="0013321C" w:rsidRDefault="000C7F13" w14:paraId="750E180A" w14:textId="77777777">
      <w:pPr>
        <w:numPr>
          <w:ilvl w:val="2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ind w:left="993" w:hanging="567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 xml:space="preserve">Dodavatel je povinen objednateli na jeho vyžádání poskytnout veškeré doklady související s předmětem plnění </w:t>
      </w:r>
      <w:r w:rsidRPr="00875636" w:rsidR="00C06054">
        <w:rPr>
          <w:rFonts w:ascii="Arial" w:hAnsi="Arial" w:cs="Arial"/>
          <w:szCs w:val="20"/>
        </w:rPr>
        <w:t>t</w:t>
      </w:r>
      <w:r w:rsidRPr="00875636">
        <w:rPr>
          <w:rFonts w:ascii="Arial" w:hAnsi="Arial" w:cs="Arial"/>
          <w:szCs w:val="20"/>
        </w:rPr>
        <w:t>éto smlouvy a plněním monitorovacích ukazatelů, které si vyžádají kontrolní orgány. Těmito kontrolními orgány jsou poskytovatel</w:t>
      </w:r>
      <w:r w:rsidRPr="00875636" w:rsidR="00C06054">
        <w:rPr>
          <w:rFonts w:ascii="Arial" w:hAnsi="Arial" w:cs="Arial"/>
          <w:szCs w:val="20"/>
        </w:rPr>
        <w:t xml:space="preserve"> dotace</w:t>
      </w:r>
      <w:r w:rsidRPr="00875636">
        <w:rPr>
          <w:rFonts w:ascii="Arial" w:hAnsi="Arial" w:cs="Arial"/>
          <w:szCs w:val="20"/>
        </w:rPr>
        <w:t>, Ministerstvo práce a sociálních věcí České republiky, Ministerstvo financí České republiky, Nejvyšší kontrolní úřad, Evropská komise a Evropský účetní dvůr, případně další orgány oprávněné k výkonu kontroly. Dodavatel je dále povinen umožnit osobám oprávněným k výkonu kontroly projektu (zejm. poskytovateli dotace, MPSV, MF, NKÚ, EK, Evropskému účetnímu dvoru), z něhož je zakázka hrazena, provést kontrolu dokladů souvisejících s plněním zakázky, a to po dobu danou právními předpisy ČR k jejich archivaci (zákon č. 563/1991 Sb., o účetnictví, a zákon č. 235/2004 Sb., o dani z přidané hodnoty).</w:t>
      </w:r>
    </w:p>
    <w:p w:rsidRPr="00875636" w:rsidR="00C06054" w:rsidP="0013321C" w:rsidRDefault="00C06054" w14:paraId="38BD1F8F" w14:textId="77777777">
      <w:pPr>
        <w:numPr>
          <w:ilvl w:val="2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ind w:left="993" w:hanging="567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Dodavatel se zavazuje dodržovat pravidla pro publicitu - pravidla publicity jsou upravená v Obecné části pravidel pro uživatele a příjemce v rámci OPZ. Dodavatel prohlašuje, že jsou mu tato pravidla známa.</w:t>
      </w:r>
    </w:p>
    <w:p w:rsidRPr="00875636" w:rsidR="00113DE1" w:rsidP="00113DE1" w:rsidRDefault="00113DE1" w14:paraId="4A708864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Objednatel se zavazuje dodavateli poskytnout součinnost při plnění předmětu této smlouvy, a to v rozsahu, ve kterém lze a způsobem, kterým lze tuto součinnost po objednateli spravedlivě požadovat.</w:t>
      </w:r>
      <w:r w:rsidRPr="00875636" w:rsidR="00944DB7">
        <w:rPr>
          <w:rFonts w:ascii="Arial" w:hAnsi="Arial" w:cs="Arial"/>
          <w:szCs w:val="20"/>
        </w:rPr>
        <w:t xml:space="preserve"> Objednatel je zejména povinen nejpozději 7 dní před zahájením školení dodavateli předat seznam účastníků školení.</w:t>
      </w:r>
    </w:p>
    <w:p w:rsidRPr="00875636" w:rsidR="00AA6CB2" w:rsidP="00AA6CB2" w:rsidRDefault="00AA6CB2" w14:paraId="5A2D3D31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Objednatel je oprávněn průběžně kontrolovat průběh školení.</w:t>
      </w:r>
      <w:r w:rsidRPr="00875636" w:rsidR="00337543">
        <w:rPr>
          <w:rFonts w:ascii="Arial" w:hAnsi="Arial" w:cs="Arial"/>
          <w:szCs w:val="20"/>
        </w:rPr>
        <w:t xml:space="preserve"> </w:t>
      </w:r>
      <w:r w:rsidRPr="00875636">
        <w:rPr>
          <w:rFonts w:ascii="Arial" w:hAnsi="Arial" w:cs="Arial"/>
          <w:szCs w:val="20"/>
        </w:rPr>
        <w:t>Dodavatel se zavazuje umožnit objednateli (příp. objednatelem zmocněným osobám) tuto kontrolu školení provádět.</w:t>
      </w:r>
      <w:r w:rsidRPr="00875636" w:rsidR="00337543">
        <w:rPr>
          <w:rFonts w:ascii="Arial" w:hAnsi="Arial" w:cs="Arial"/>
          <w:szCs w:val="20"/>
        </w:rPr>
        <w:t xml:space="preserve"> </w:t>
      </w:r>
      <w:r w:rsidRPr="00875636">
        <w:rPr>
          <w:rFonts w:ascii="Arial" w:hAnsi="Arial" w:cs="Arial"/>
          <w:szCs w:val="20"/>
        </w:rPr>
        <w:t xml:space="preserve">Za tímto účelem je dodavatel povinen předložit objednateli veškerou dokumentaci související s poskytováním školení vyžádanou objednatelem. </w:t>
      </w:r>
    </w:p>
    <w:p w:rsidR="00AA6CB2" w:rsidP="005D71C3" w:rsidRDefault="00AA6CB2" w14:paraId="0831F7CF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ind w:left="709" w:hanging="709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Dodavatel je povinen v případě zjištění závad objednatelem v poskytovaném školení tyto závady neprodleně odstranit.</w:t>
      </w:r>
    </w:p>
    <w:p w:rsidRPr="00875636" w:rsidR="005E409E" w:rsidP="005E409E" w:rsidRDefault="005E409E" w14:paraId="7FFC6D01" w14:textId="77777777">
      <w:pPr>
        <w:numPr>
          <w:ilvl w:val="0"/>
          <w:numId w:val="12"/>
        </w:numPr>
        <w:overflowPunct w:val="false"/>
        <w:autoSpaceDE w:val="false"/>
        <w:autoSpaceDN w:val="false"/>
        <w:adjustRightInd w:val="false"/>
        <w:spacing w:before="240" w:after="0" w:line="276" w:lineRule="auto"/>
        <w:jc w:val="center"/>
        <w:textAlignment w:val="baseline"/>
        <w:rPr>
          <w:rFonts w:ascii="Arial" w:hAnsi="Arial" w:eastAsia="Times New Roman" w:cs="Arial"/>
          <w:b/>
          <w:szCs w:val="20"/>
          <w:lang w:eastAsia="cs-CZ"/>
        </w:rPr>
      </w:pPr>
    </w:p>
    <w:p w:rsidRPr="00875636" w:rsidR="005E409E" w:rsidP="00D13424" w:rsidRDefault="005E409E" w14:paraId="11EEB108" w14:textId="77777777">
      <w:pPr>
        <w:overflowPunct w:val="false"/>
        <w:autoSpaceDE w:val="false"/>
        <w:autoSpaceDN w:val="false"/>
        <w:adjustRightInd w:val="false"/>
        <w:spacing w:after="120" w:line="276" w:lineRule="auto"/>
        <w:jc w:val="center"/>
        <w:textAlignment w:val="baseline"/>
        <w:outlineLvl w:val="0"/>
        <w:rPr>
          <w:rFonts w:ascii="Arial" w:hAnsi="Arial" w:eastAsia="Times New Roman" w:cs="Arial"/>
          <w:b/>
          <w:szCs w:val="20"/>
          <w:lang w:eastAsia="cs-CZ"/>
        </w:rPr>
      </w:pPr>
      <w:r w:rsidRPr="00875636">
        <w:rPr>
          <w:rFonts w:ascii="Arial" w:hAnsi="Arial" w:eastAsia="Times New Roman" w:cs="Arial"/>
          <w:b/>
          <w:szCs w:val="20"/>
          <w:lang w:eastAsia="cs-CZ"/>
        </w:rPr>
        <w:t xml:space="preserve">Doba a místo </w:t>
      </w:r>
      <w:r w:rsidRPr="00875636" w:rsidR="00293E65">
        <w:rPr>
          <w:rFonts w:ascii="Arial" w:hAnsi="Arial" w:eastAsia="Times New Roman" w:cs="Arial"/>
          <w:b/>
          <w:szCs w:val="20"/>
          <w:lang w:eastAsia="cs-CZ"/>
        </w:rPr>
        <w:t>školení</w:t>
      </w:r>
    </w:p>
    <w:p w:rsidRPr="00875636" w:rsidR="00CD13F3" w:rsidP="00AF3E85" w:rsidRDefault="00346A10" w14:paraId="0D0A4884" w14:textId="77777777">
      <w:pPr>
        <w:pStyle w:val="Odstavecseseznamem"/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Termíny školení budou objednatele</w:t>
      </w:r>
      <w:r w:rsidRPr="00875636" w:rsidR="007B7A40">
        <w:rPr>
          <w:rFonts w:ascii="Arial" w:hAnsi="Arial" w:cs="Arial"/>
          <w:szCs w:val="20"/>
        </w:rPr>
        <w:t>m</w:t>
      </w:r>
      <w:r w:rsidRPr="00875636">
        <w:rPr>
          <w:rFonts w:ascii="Arial" w:hAnsi="Arial" w:cs="Arial"/>
          <w:szCs w:val="20"/>
        </w:rPr>
        <w:t xml:space="preserve"> s</w:t>
      </w:r>
      <w:r w:rsidRPr="00875636" w:rsidR="00CD13F3">
        <w:rPr>
          <w:rFonts w:ascii="Arial" w:hAnsi="Arial" w:cs="Arial"/>
          <w:szCs w:val="20"/>
        </w:rPr>
        <w:t xml:space="preserve">tanoveny nejméně </w:t>
      </w:r>
      <w:r w:rsidRPr="00875636" w:rsidR="00111C63">
        <w:rPr>
          <w:rFonts w:ascii="Arial" w:hAnsi="Arial" w:cs="Arial"/>
          <w:szCs w:val="20"/>
        </w:rPr>
        <w:t>14</w:t>
      </w:r>
      <w:r w:rsidRPr="00875636" w:rsidR="00CD13F3">
        <w:rPr>
          <w:rFonts w:ascii="Arial" w:hAnsi="Arial" w:cs="Arial"/>
          <w:szCs w:val="20"/>
        </w:rPr>
        <w:t xml:space="preserve"> dní předem.</w:t>
      </w:r>
    </w:p>
    <w:p w:rsidRPr="00875636" w:rsidR="005E409E" w:rsidP="00AF3E85" w:rsidRDefault="00346A10" w14:paraId="5E8CA3CD" w14:textId="77777777">
      <w:pPr>
        <w:pStyle w:val="Odstavecseseznamem"/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Dodavatel je oprávněn objednatelem stanovený termín do 3 dnů od jeho oznámení ze závažných důvodů písemně odmítnout; v takovém případě obj</w:t>
      </w:r>
      <w:r w:rsidRPr="00875636" w:rsidR="00CD13F3">
        <w:rPr>
          <w:rFonts w:ascii="Arial" w:hAnsi="Arial" w:cs="Arial"/>
          <w:szCs w:val="20"/>
        </w:rPr>
        <w:t xml:space="preserve">ednatel stanový termín náhradní v souladu </w:t>
      </w:r>
      <w:r w:rsidRPr="00875636" w:rsidR="00CD13F3">
        <w:rPr>
          <w:rFonts w:ascii="Arial" w:hAnsi="Arial" w:cs="Arial"/>
          <w:szCs w:val="20"/>
        </w:rPr>
        <w:lastRenderedPageBreak/>
        <w:t xml:space="preserve">s článkem 3.1 této smlouvy. </w:t>
      </w:r>
      <w:r w:rsidRPr="00875636" w:rsidR="00450345">
        <w:rPr>
          <w:rFonts w:ascii="Arial" w:hAnsi="Arial" w:cs="Arial"/>
          <w:szCs w:val="20"/>
        </w:rPr>
        <w:t>V případě, že dodavatel odmítne objednatelem stanovený termín i podruhé, třetí objednatelem stanovený termín již není oprávněn odmítnou</w:t>
      </w:r>
      <w:r w:rsidRPr="00875636" w:rsidR="004914C2">
        <w:rPr>
          <w:rFonts w:ascii="Arial" w:hAnsi="Arial" w:cs="Arial"/>
          <w:szCs w:val="20"/>
        </w:rPr>
        <w:t>t</w:t>
      </w:r>
      <w:r w:rsidRPr="00875636" w:rsidR="00450345">
        <w:rPr>
          <w:rFonts w:ascii="Arial" w:hAnsi="Arial" w:cs="Arial"/>
          <w:szCs w:val="20"/>
        </w:rPr>
        <w:t xml:space="preserve"> a školení je povinen v daném termínu realizovat.</w:t>
      </w:r>
    </w:p>
    <w:p w:rsidRPr="00875636" w:rsidR="00541001" w:rsidP="00F50813" w:rsidRDefault="00F50813" w14:paraId="5474E3FC" w14:textId="2AC8D81F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Místem školení je</w:t>
      </w:r>
      <w:r w:rsidRPr="004E46DF" w:rsidR="00E84AC5">
        <w:rPr>
          <w:rFonts w:ascii="Arial" w:hAnsi="Arial" w:cs="Arial"/>
          <w:szCs w:val="20"/>
        </w:rPr>
        <w:t>:</w:t>
      </w:r>
      <w:r w:rsidRPr="004D086C" w:rsidR="009253DA">
        <w:rPr>
          <w:rFonts w:ascii="Arial" w:hAnsi="Arial" w:cs="Arial"/>
          <w:szCs w:val="20"/>
        </w:rPr>
        <w:t xml:space="preserve"> </w:t>
      </w:r>
      <w:proofErr w:type="spellStart"/>
      <w:r w:rsidRPr="004D086C" w:rsidR="00E84AC5">
        <w:rPr>
          <w:rFonts w:ascii="Arial" w:hAnsi="Arial" w:cs="Arial"/>
          <w:b/>
          <w:szCs w:val="20"/>
        </w:rPr>
        <w:t>Alca</w:t>
      </w:r>
      <w:proofErr w:type="spellEnd"/>
      <w:r w:rsidRPr="004D086C" w:rsidR="00E84AC5">
        <w:rPr>
          <w:rFonts w:ascii="Arial" w:hAnsi="Arial" w:cs="Arial"/>
          <w:b/>
          <w:szCs w:val="20"/>
        </w:rPr>
        <w:t xml:space="preserve"> plast s.r.o., Bratislavská 2846, nebo Lanžhotská 27, 690 02 Břeclav</w:t>
      </w:r>
      <w:r w:rsidRPr="00875636">
        <w:rPr>
          <w:rFonts w:ascii="Arial" w:hAnsi="Arial" w:cs="Arial"/>
          <w:szCs w:val="20"/>
        </w:rPr>
        <w:t>.</w:t>
      </w:r>
      <w:r w:rsidRPr="00875636" w:rsidR="00541001">
        <w:rPr>
          <w:rFonts w:ascii="Arial" w:hAnsi="Arial" w:cs="Arial"/>
          <w:szCs w:val="20"/>
        </w:rPr>
        <w:t xml:space="preserve"> </w:t>
      </w:r>
      <w:r w:rsidRPr="00875636" w:rsidR="00A908CD">
        <w:rPr>
          <w:rFonts w:ascii="Arial" w:hAnsi="Arial" w:cs="Arial"/>
          <w:szCs w:val="20"/>
        </w:rPr>
        <w:t>O využití konkrétního prostoru pro konkrétní školení rozhoduje dle svých provozních potřeb objednatel.</w:t>
      </w:r>
    </w:p>
    <w:p w:rsidRPr="00875636" w:rsidR="00E5366A" w:rsidP="00374422" w:rsidRDefault="00E5366A" w14:paraId="235B25B2" w14:textId="77777777">
      <w:pPr>
        <w:numPr>
          <w:ilvl w:val="0"/>
          <w:numId w:val="12"/>
        </w:numPr>
        <w:overflowPunct w:val="false"/>
        <w:autoSpaceDE w:val="false"/>
        <w:autoSpaceDN w:val="false"/>
        <w:adjustRightInd w:val="false"/>
        <w:spacing w:before="240" w:after="0" w:line="276" w:lineRule="auto"/>
        <w:jc w:val="center"/>
        <w:textAlignment w:val="baseline"/>
        <w:rPr>
          <w:rFonts w:ascii="Arial" w:hAnsi="Arial" w:eastAsia="Times New Roman" w:cs="Arial"/>
          <w:b/>
          <w:szCs w:val="20"/>
          <w:lang w:eastAsia="cs-CZ"/>
        </w:rPr>
      </w:pPr>
    </w:p>
    <w:p w:rsidRPr="00875636" w:rsidR="00E5366A" w:rsidP="00D13424" w:rsidRDefault="00F22AC5" w14:paraId="7AC1EDC2" w14:textId="77777777">
      <w:pPr>
        <w:overflowPunct w:val="false"/>
        <w:autoSpaceDE w:val="false"/>
        <w:autoSpaceDN w:val="false"/>
        <w:adjustRightInd w:val="false"/>
        <w:spacing w:after="120" w:line="276" w:lineRule="auto"/>
        <w:jc w:val="center"/>
        <w:textAlignment w:val="baseline"/>
        <w:outlineLvl w:val="0"/>
        <w:rPr>
          <w:rFonts w:ascii="Arial" w:hAnsi="Arial" w:eastAsia="Times New Roman" w:cs="Arial"/>
          <w:b/>
          <w:szCs w:val="20"/>
          <w:lang w:eastAsia="cs-CZ"/>
        </w:rPr>
      </w:pPr>
      <w:r w:rsidRPr="00875636">
        <w:rPr>
          <w:rFonts w:ascii="Arial" w:hAnsi="Arial" w:eastAsia="Times New Roman" w:cs="Arial"/>
          <w:b/>
          <w:szCs w:val="20"/>
          <w:lang w:eastAsia="cs-CZ"/>
        </w:rPr>
        <w:t>Cena</w:t>
      </w:r>
      <w:r w:rsidRPr="00875636" w:rsidR="00E5366A">
        <w:rPr>
          <w:rFonts w:ascii="Arial" w:hAnsi="Arial" w:eastAsia="Times New Roman" w:cs="Arial"/>
          <w:b/>
          <w:szCs w:val="20"/>
          <w:lang w:eastAsia="cs-CZ"/>
        </w:rPr>
        <w:t>, náklady a platební podmínky</w:t>
      </w:r>
    </w:p>
    <w:p w:rsidR="001470D1" w:rsidP="001470D1" w:rsidRDefault="00AD30FF" w14:paraId="7CCB3258" w14:textId="291B79CA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Objednatel</w:t>
      </w:r>
      <w:r w:rsidRPr="00875636" w:rsidR="00947351">
        <w:rPr>
          <w:rFonts w:ascii="Arial" w:hAnsi="Arial" w:cs="Arial"/>
          <w:szCs w:val="20"/>
        </w:rPr>
        <w:t xml:space="preserve"> se </w:t>
      </w:r>
      <w:proofErr w:type="gramStart"/>
      <w:r w:rsidRPr="00875636" w:rsidR="00947351">
        <w:rPr>
          <w:rFonts w:ascii="Arial" w:hAnsi="Arial" w:cs="Arial"/>
          <w:szCs w:val="20"/>
        </w:rPr>
        <w:t>zavazuje</w:t>
      </w:r>
      <w:proofErr w:type="gramEnd"/>
      <w:r w:rsidRPr="00875636" w:rsidR="00947351">
        <w:rPr>
          <w:rFonts w:ascii="Arial" w:hAnsi="Arial" w:cs="Arial"/>
          <w:szCs w:val="20"/>
        </w:rPr>
        <w:t xml:space="preserve"> </w:t>
      </w:r>
      <w:r w:rsidRPr="00875636">
        <w:rPr>
          <w:rFonts w:ascii="Arial" w:hAnsi="Arial" w:cs="Arial"/>
          <w:szCs w:val="20"/>
        </w:rPr>
        <w:t>dodavateli</w:t>
      </w:r>
      <w:r w:rsidRPr="00875636" w:rsidR="00947351">
        <w:rPr>
          <w:rFonts w:ascii="Arial" w:hAnsi="Arial" w:cs="Arial"/>
          <w:szCs w:val="20"/>
        </w:rPr>
        <w:t xml:space="preserve"> </w:t>
      </w:r>
      <w:r w:rsidR="00B31656">
        <w:rPr>
          <w:rFonts w:ascii="Arial" w:hAnsi="Arial" w:cs="Arial"/>
          <w:szCs w:val="20"/>
        </w:rPr>
        <w:t xml:space="preserve">zaplatit </w:t>
      </w:r>
      <w:r w:rsidRPr="00875636" w:rsidR="00947351">
        <w:rPr>
          <w:rFonts w:ascii="Arial" w:hAnsi="Arial" w:cs="Arial"/>
          <w:szCs w:val="20"/>
        </w:rPr>
        <w:t xml:space="preserve">za poskytování služeb </w:t>
      </w:r>
      <w:r w:rsidRPr="00875636" w:rsidR="00BE4653">
        <w:rPr>
          <w:rFonts w:ascii="Arial" w:hAnsi="Arial" w:cs="Arial"/>
          <w:szCs w:val="20"/>
        </w:rPr>
        <w:t xml:space="preserve">dle této smlouvy </w:t>
      </w:r>
      <w:r w:rsidRPr="00875636" w:rsidR="00B11605">
        <w:rPr>
          <w:rFonts w:ascii="Arial" w:hAnsi="Arial" w:cs="Arial"/>
          <w:szCs w:val="20"/>
        </w:rPr>
        <w:t xml:space="preserve">celkovou </w:t>
      </w:r>
      <w:r w:rsidRPr="00875636" w:rsidR="00F22AC5">
        <w:rPr>
          <w:rFonts w:ascii="Arial" w:hAnsi="Arial" w:cs="Arial"/>
          <w:szCs w:val="20"/>
        </w:rPr>
        <w:t>cenu</w:t>
      </w:r>
      <w:r w:rsidRPr="00875636" w:rsidR="00AB5486">
        <w:rPr>
          <w:rFonts w:ascii="Arial" w:hAnsi="Arial" w:cs="Arial"/>
          <w:szCs w:val="20"/>
        </w:rPr>
        <w:t xml:space="preserve"> ve výši </w:t>
      </w:r>
      <w:proofErr w:type="gramStart"/>
      <w:r w:rsidRPr="00875636" w:rsidR="006B3C95">
        <w:rPr>
          <w:rFonts w:ascii="Arial" w:hAnsi="Arial" w:cs="Arial"/>
          <w:szCs w:val="20"/>
          <w:highlight w:val="yellow"/>
        </w:rPr>
        <w:t>BUDE</w:t>
      </w:r>
      <w:proofErr w:type="gramEnd"/>
      <w:r w:rsidRPr="00875636" w:rsidR="006B3C95">
        <w:rPr>
          <w:rFonts w:ascii="Arial" w:hAnsi="Arial" w:cs="Arial"/>
          <w:szCs w:val="20"/>
          <w:highlight w:val="yellow"/>
        </w:rPr>
        <w:t xml:space="preserve"> DOPLNĚNO ÚČASTNÍKEM</w:t>
      </w:r>
      <w:r w:rsidR="000902BF">
        <w:rPr>
          <w:rFonts w:ascii="Arial" w:hAnsi="Arial" w:cs="Arial"/>
          <w:szCs w:val="20"/>
        </w:rPr>
        <w:t>,</w:t>
      </w:r>
      <w:r w:rsidRPr="00875636" w:rsidR="00BE4653">
        <w:rPr>
          <w:rFonts w:ascii="Arial" w:hAnsi="Arial" w:cs="Arial"/>
          <w:szCs w:val="20"/>
        </w:rPr>
        <w:t>- Kč bez DPH</w:t>
      </w:r>
      <w:r w:rsidRPr="00875636" w:rsidR="001470D1">
        <w:rPr>
          <w:rFonts w:ascii="Arial" w:hAnsi="Arial" w:cs="Arial"/>
          <w:szCs w:val="20"/>
        </w:rPr>
        <w:t xml:space="preserve"> </w:t>
      </w:r>
      <w:r w:rsidRPr="00875636" w:rsidR="006B3C95">
        <w:rPr>
          <w:rFonts w:ascii="Arial" w:hAnsi="Arial" w:cs="Arial"/>
          <w:szCs w:val="20"/>
          <w:highlight w:val="yellow"/>
        </w:rPr>
        <w:t>BUDE DOPLNĚNO ÚČASTNÍKEM</w:t>
      </w:r>
      <w:r w:rsidRPr="00875636" w:rsidR="00AA6178">
        <w:rPr>
          <w:rFonts w:ascii="Arial" w:hAnsi="Arial" w:cs="Arial"/>
          <w:szCs w:val="20"/>
        </w:rPr>
        <w:t>,</w:t>
      </w:r>
      <w:r w:rsidRPr="00875636" w:rsidR="001470D1">
        <w:rPr>
          <w:rFonts w:ascii="Arial" w:hAnsi="Arial" w:cs="Arial"/>
          <w:szCs w:val="20"/>
        </w:rPr>
        <w:t xml:space="preserve">- Kč DPH, </w:t>
      </w:r>
      <w:r w:rsidRPr="00875636" w:rsidR="006B3C95">
        <w:rPr>
          <w:rFonts w:ascii="Arial" w:hAnsi="Arial" w:cs="Arial"/>
          <w:szCs w:val="20"/>
          <w:highlight w:val="yellow"/>
        </w:rPr>
        <w:t>BUDE DOPLNĚNO ÚČASTNÍKEM</w:t>
      </w:r>
      <w:r w:rsidRPr="00875636" w:rsidR="001470D1">
        <w:rPr>
          <w:rFonts w:ascii="Arial" w:hAnsi="Arial" w:cs="Arial"/>
          <w:szCs w:val="20"/>
        </w:rPr>
        <w:t>,- Kč vč. DPH</w:t>
      </w:r>
      <w:r w:rsidRPr="00875636" w:rsidR="00BF1701">
        <w:rPr>
          <w:rFonts w:ascii="Arial" w:hAnsi="Arial" w:cs="Arial"/>
          <w:szCs w:val="20"/>
        </w:rPr>
        <w:t xml:space="preserve">, </w:t>
      </w:r>
      <w:r w:rsidRPr="00875636" w:rsidR="0043538C">
        <w:rPr>
          <w:rFonts w:ascii="Arial" w:hAnsi="Arial" w:cs="Arial"/>
          <w:szCs w:val="20"/>
        </w:rPr>
        <w:t xml:space="preserve">z </w:t>
      </w:r>
      <w:r w:rsidRPr="00875636" w:rsidR="00BF1701">
        <w:rPr>
          <w:rFonts w:ascii="Arial" w:hAnsi="Arial" w:cs="Arial"/>
          <w:szCs w:val="20"/>
        </w:rPr>
        <w:t>toho:</w:t>
      </w:r>
    </w:p>
    <w:p w:rsidRPr="00875636" w:rsidR="00B31656" w:rsidP="00B31656" w:rsidRDefault="00B31656" w14:paraId="1006D589" w14:textId="77777777">
      <w:pPr>
        <w:numPr>
          <w:ilvl w:val="2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ind w:left="993" w:hanging="589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 xml:space="preserve">za školení </w:t>
      </w:r>
      <w:r w:rsidRPr="00003122">
        <w:rPr>
          <w:rFonts w:ascii="Arial" w:hAnsi="Arial" w:cs="Arial"/>
          <w:b/>
          <w:szCs w:val="20"/>
        </w:rPr>
        <w:t>Kvalita výrobků, kontrolní plány</w:t>
      </w:r>
      <w:r w:rsidRPr="00875636">
        <w:rPr>
          <w:rFonts w:ascii="Arial" w:hAnsi="Arial" w:cs="Arial"/>
          <w:szCs w:val="20"/>
        </w:rPr>
        <w:t xml:space="preserve"> cenu ve výši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bez DPH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DPH,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vč. DPH a to za </w:t>
      </w:r>
      <w:r>
        <w:rPr>
          <w:rFonts w:ascii="Arial" w:hAnsi="Arial" w:cs="Arial"/>
          <w:b/>
          <w:szCs w:val="20"/>
        </w:rPr>
        <w:t>1 skupina</w:t>
      </w:r>
      <w:r w:rsidRPr="00875636">
        <w:rPr>
          <w:rFonts w:ascii="Arial" w:hAnsi="Arial" w:cs="Arial"/>
          <w:b/>
          <w:szCs w:val="20"/>
        </w:rPr>
        <w:t xml:space="preserve"> / opakování</w:t>
      </w:r>
      <w:r w:rsidRPr="00875636">
        <w:rPr>
          <w:rFonts w:ascii="Arial" w:hAnsi="Arial" w:cs="Arial"/>
          <w:szCs w:val="20"/>
        </w:rPr>
        <w:t>.</w:t>
      </w:r>
    </w:p>
    <w:p w:rsidR="00B31656" w:rsidP="00B31656" w:rsidRDefault="00B31656" w14:paraId="713AA875" w14:textId="77777777">
      <w:pPr>
        <w:numPr>
          <w:ilvl w:val="2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ind w:left="993" w:hanging="589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 xml:space="preserve">za školení </w:t>
      </w:r>
      <w:r w:rsidRPr="00003122">
        <w:rPr>
          <w:rFonts w:ascii="Arial" w:hAnsi="Arial" w:cs="Arial"/>
          <w:b/>
          <w:szCs w:val="20"/>
        </w:rPr>
        <w:t>Svařování materiálů a kontrola svárů</w:t>
      </w:r>
      <w:r w:rsidRPr="00875636">
        <w:rPr>
          <w:rFonts w:ascii="Arial" w:hAnsi="Arial" w:cs="Arial"/>
          <w:szCs w:val="20"/>
        </w:rPr>
        <w:t xml:space="preserve"> cenu ve výši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bez DPH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DPH,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vč. DPH a to za </w:t>
      </w:r>
      <w:r>
        <w:rPr>
          <w:rFonts w:ascii="Arial" w:hAnsi="Arial" w:cs="Arial"/>
          <w:b/>
          <w:szCs w:val="20"/>
        </w:rPr>
        <w:t>1 skupina</w:t>
      </w:r>
      <w:r w:rsidRPr="00875636">
        <w:rPr>
          <w:rFonts w:ascii="Arial" w:hAnsi="Arial" w:cs="Arial"/>
          <w:b/>
          <w:szCs w:val="20"/>
        </w:rPr>
        <w:t xml:space="preserve"> / opakování</w:t>
      </w:r>
      <w:r w:rsidRPr="00875636">
        <w:rPr>
          <w:rFonts w:ascii="Arial" w:hAnsi="Arial" w:cs="Arial"/>
          <w:szCs w:val="20"/>
        </w:rPr>
        <w:t>.</w:t>
      </w:r>
    </w:p>
    <w:p w:rsidR="00B31656" w:rsidP="00B31656" w:rsidRDefault="00B31656" w14:paraId="725D797A" w14:textId="77777777">
      <w:pPr>
        <w:numPr>
          <w:ilvl w:val="2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ind w:left="993" w:hanging="589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 xml:space="preserve">za školení </w:t>
      </w:r>
      <w:r w:rsidRPr="00C93589">
        <w:rPr>
          <w:rFonts w:ascii="Arial" w:hAnsi="Arial" w:cs="Arial"/>
          <w:b/>
          <w:szCs w:val="20"/>
        </w:rPr>
        <w:t>FMEA - analýza rizik výrobků</w:t>
      </w:r>
      <w:r w:rsidRPr="00875636">
        <w:rPr>
          <w:rFonts w:ascii="Arial" w:hAnsi="Arial" w:cs="Arial"/>
          <w:szCs w:val="20"/>
        </w:rPr>
        <w:t xml:space="preserve"> cenu ve výši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bez DPH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DPH,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vč. DPH a to za </w:t>
      </w:r>
      <w:r>
        <w:rPr>
          <w:rFonts w:ascii="Arial" w:hAnsi="Arial" w:cs="Arial"/>
          <w:b/>
          <w:szCs w:val="20"/>
        </w:rPr>
        <w:t>1 skupina</w:t>
      </w:r>
      <w:r w:rsidRPr="00875636">
        <w:rPr>
          <w:rFonts w:ascii="Arial" w:hAnsi="Arial" w:cs="Arial"/>
          <w:b/>
          <w:szCs w:val="20"/>
        </w:rPr>
        <w:t xml:space="preserve"> / opakování</w:t>
      </w:r>
      <w:r w:rsidRPr="00875636">
        <w:rPr>
          <w:rFonts w:ascii="Arial" w:hAnsi="Arial" w:cs="Arial"/>
          <w:szCs w:val="20"/>
        </w:rPr>
        <w:t>.</w:t>
      </w:r>
    </w:p>
    <w:p w:rsidR="00B31656" w:rsidP="00B31656" w:rsidRDefault="00B31656" w14:paraId="070A2998" w14:textId="77777777">
      <w:pPr>
        <w:numPr>
          <w:ilvl w:val="2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ind w:left="993" w:hanging="589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 xml:space="preserve">za školení </w:t>
      </w:r>
      <w:r w:rsidRPr="00C93589">
        <w:rPr>
          <w:rFonts w:ascii="Arial" w:hAnsi="Arial" w:cs="Arial"/>
          <w:b/>
          <w:szCs w:val="20"/>
        </w:rPr>
        <w:t>Technická dokumentace a analýza systému měření</w:t>
      </w:r>
      <w:r w:rsidRPr="00875636">
        <w:rPr>
          <w:rFonts w:ascii="Arial" w:hAnsi="Arial" w:cs="Arial"/>
          <w:szCs w:val="20"/>
        </w:rPr>
        <w:t xml:space="preserve"> cenu ve výši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bez DPH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DPH,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vč. DPH a to za </w:t>
      </w:r>
      <w:r>
        <w:rPr>
          <w:rFonts w:ascii="Arial" w:hAnsi="Arial" w:cs="Arial"/>
          <w:b/>
          <w:szCs w:val="20"/>
        </w:rPr>
        <w:t>1 skupina</w:t>
      </w:r>
      <w:r w:rsidRPr="00875636">
        <w:rPr>
          <w:rFonts w:ascii="Arial" w:hAnsi="Arial" w:cs="Arial"/>
          <w:b/>
          <w:szCs w:val="20"/>
        </w:rPr>
        <w:t xml:space="preserve"> / opakování</w:t>
      </w:r>
      <w:r w:rsidRPr="00875636">
        <w:rPr>
          <w:rFonts w:ascii="Arial" w:hAnsi="Arial" w:cs="Arial"/>
          <w:szCs w:val="20"/>
        </w:rPr>
        <w:t>.</w:t>
      </w:r>
    </w:p>
    <w:p w:rsidR="00B31656" w:rsidP="00B31656" w:rsidRDefault="00B31656" w14:paraId="2BEA71D4" w14:textId="77777777">
      <w:pPr>
        <w:numPr>
          <w:ilvl w:val="2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ind w:left="993" w:hanging="589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 xml:space="preserve">za školení </w:t>
      </w:r>
      <w:r w:rsidRPr="003A45CF">
        <w:rPr>
          <w:rFonts w:ascii="Arial" w:hAnsi="Arial" w:cs="Arial"/>
          <w:b/>
          <w:szCs w:val="20"/>
        </w:rPr>
        <w:t>Obsluha manipulačních vozíků</w:t>
      </w:r>
      <w:r w:rsidRPr="00875636">
        <w:rPr>
          <w:rFonts w:ascii="Arial" w:hAnsi="Arial" w:cs="Arial"/>
          <w:szCs w:val="20"/>
        </w:rPr>
        <w:t xml:space="preserve"> cenu ve výši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bez DPH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DPH,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vč. DPH a to za </w:t>
      </w:r>
      <w:r>
        <w:rPr>
          <w:rFonts w:ascii="Arial" w:hAnsi="Arial" w:cs="Arial"/>
          <w:b/>
          <w:szCs w:val="20"/>
        </w:rPr>
        <w:t>1 skupina</w:t>
      </w:r>
      <w:r w:rsidRPr="00875636">
        <w:rPr>
          <w:rFonts w:ascii="Arial" w:hAnsi="Arial" w:cs="Arial"/>
          <w:b/>
          <w:szCs w:val="20"/>
        </w:rPr>
        <w:t xml:space="preserve"> / opakování</w:t>
      </w:r>
      <w:r w:rsidRPr="00875636">
        <w:rPr>
          <w:rFonts w:ascii="Arial" w:hAnsi="Arial" w:cs="Arial"/>
          <w:szCs w:val="20"/>
        </w:rPr>
        <w:t>.</w:t>
      </w:r>
    </w:p>
    <w:p w:rsidR="00B31656" w:rsidP="00B31656" w:rsidRDefault="00B31656" w14:paraId="5C1DA20A" w14:textId="77777777">
      <w:pPr>
        <w:numPr>
          <w:ilvl w:val="2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ind w:left="993" w:hanging="589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 xml:space="preserve">za školení </w:t>
      </w:r>
      <w:r w:rsidRPr="003A45CF">
        <w:rPr>
          <w:rFonts w:ascii="Arial" w:hAnsi="Arial" w:cs="Arial"/>
          <w:b/>
          <w:szCs w:val="20"/>
        </w:rPr>
        <w:t>Nakládání s odpady a obaly, odpadové hospodářství firmy 1</w:t>
      </w:r>
      <w:r w:rsidRPr="00875636">
        <w:rPr>
          <w:rFonts w:ascii="Arial" w:hAnsi="Arial" w:cs="Arial"/>
          <w:szCs w:val="20"/>
        </w:rPr>
        <w:t xml:space="preserve"> cenu ve výši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bez DPH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DPH,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vč. DPH a to za </w:t>
      </w:r>
      <w:r>
        <w:rPr>
          <w:rFonts w:ascii="Arial" w:hAnsi="Arial" w:cs="Arial"/>
          <w:b/>
          <w:szCs w:val="20"/>
        </w:rPr>
        <w:t>1 skupina</w:t>
      </w:r>
      <w:r w:rsidRPr="00875636">
        <w:rPr>
          <w:rFonts w:ascii="Arial" w:hAnsi="Arial" w:cs="Arial"/>
          <w:b/>
          <w:szCs w:val="20"/>
        </w:rPr>
        <w:t xml:space="preserve"> / opakování</w:t>
      </w:r>
      <w:r w:rsidRPr="00875636">
        <w:rPr>
          <w:rFonts w:ascii="Arial" w:hAnsi="Arial" w:cs="Arial"/>
          <w:szCs w:val="20"/>
        </w:rPr>
        <w:t>.</w:t>
      </w:r>
    </w:p>
    <w:p w:rsidR="00B31656" w:rsidP="00B31656" w:rsidRDefault="00B31656" w14:paraId="77DE332B" w14:textId="77777777">
      <w:pPr>
        <w:numPr>
          <w:ilvl w:val="2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ind w:left="993" w:hanging="589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 xml:space="preserve">za školení </w:t>
      </w:r>
      <w:r w:rsidRPr="003A45CF">
        <w:rPr>
          <w:rFonts w:ascii="Arial" w:hAnsi="Arial" w:cs="Arial"/>
          <w:b/>
          <w:szCs w:val="20"/>
        </w:rPr>
        <w:t>Nakládání s odpady a obaly, odpadové hospodářství firmy 2</w:t>
      </w:r>
      <w:r w:rsidRPr="00875636">
        <w:rPr>
          <w:rFonts w:ascii="Arial" w:hAnsi="Arial" w:cs="Arial"/>
          <w:szCs w:val="20"/>
        </w:rPr>
        <w:t xml:space="preserve"> cenu ve výši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bez DPH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DPH,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vč. DPH a to za </w:t>
      </w:r>
      <w:r>
        <w:rPr>
          <w:rFonts w:ascii="Arial" w:hAnsi="Arial" w:cs="Arial"/>
          <w:b/>
          <w:szCs w:val="20"/>
        </w:rPr>
        <w:t>1 skupina</w:t>
      </w:r>
      <w:r w:rsidRPr="00875636">
        <w:rPr>
          <w:rFonts w:ascii="Arial" w:hAnsi="Arial" w:cs="Arial"/>
          <w:b/>
          <w:szCs w:val="20"/>
        </w:rPr>
        <w:t xml:space="preserve"> / opakování</w:t>
      </w:r>
      <w:r w:rsidRPr="00875636">
        <w:rPr>
          <w:rFonts w:ascii="Arial" w:hAnsi="Arial" w:cs="Arial"/>
          <w:szCs w:val="20"/>
        </w:rPr>
        <w:t>.</w:t>
      </w:r>
    </w:p>
    <w:p w:rsidR="00B31656" w:rsidP="00B31656" w:rsidRDefault="00B31656" w14:paraId="225DFB26" w14:textId="77777777">
      <w:pPr>
        <w:numPr>
          <w:ilvl w:val="2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ind w:left="993" w:hanging="589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 xml:space="preserve">za školení </w:t>
      </w:r>
      <w:r w:rsidRPr="003A45CF">
        <w:rPr>
          <w:rFonts w:ascii="Arial" w:hAnsi="Arial" w:cs="Arial"/>
          <w:b/>
          <w:szCs w:val="20"/>
        </w:rPr>
        <w:t>Metrologie a technická dokumentace 1</w:t>
      </w:r>
      <w:r w:rsidRPr="00875636">
        <w:rPr>
          <w:rFonts w:ascii="Arial" w:hAnsi="Arial" w:cs="Arial"/>
          <w:szCs w:val="20"/>
        </w:rPr>
        <w:t xml:space="preserve"> cenu ve výši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bez DPH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DPH,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vč. DPH a to za </w:t>
      </w:r>
      <w:r>
        <w:rPr>
          <w:rFonts w:ascii="Arial" w:hAnsi="Arial" w:cs="Arial"/>
          <w:b/>
          <w:szCs w:val="20"/>
        </w:rPr>
        <w:t>1 skupina</w:t>
      </w:r>
      <w:r w:rsidRPr="00875636">
        <w:rPr>
          <w:rFonts w:ascii="Arial" w:hAnsi="Arial" w:cs="Arial"/>
          <w:b/>
          <w:szCs w:val="20"/>
        </w:rPr>
        <w:t xml:space="preserve"> / opakování</w:t>
      </w:r>
      <w:r w:rsidRPr="00875636">
        <w:rPr>
          <w:rFonts w:ascii="Arial" w:hAnsi="Arial" w:cs="Arial"/>
          <w:szCs w:val="20"/>
        </w:rPr>
        <w:t>.</w:t>
      </w:r>
    </w:p>
    <w:p w:rsidRPr="00F6351F" w:rsidR="00B31656" w:rsidP="00B31656" w:rsidRDefault="00B31656" w14:paraId="0A78A478" w14:textId="77777777">
      <w:pPr>
        <w:numPr>
          <w:ilvl w:val="2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ind w:left="993" w:hanging="589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 xml:space="preserve">za školení </w:t>
      </w:r>
      <w:r w:rsidRPr="003A45CF">
        <w:rPr>
          <w:rFonts w:ascii="Arial" w:hAnsi="Arial" w:cs="Arial"/>
          <w:b/>
          <w:szCs w:val="20"/>
        </w:rPr>
        <w:t xml:space="preserve">Metrologie a technická dokumentace </w:t>
      </w:r>
      <w:r>
        <w:rPr>
          <w:rFonts w:ascii="Arial" w:hAnsi="Arial" w:cs="Arial"/>
          <w:b/>
          <w:szCs w:val="20"/>
        </w:rPr>
        <w:t>2</w:t>
      </w:r>
      <w:r w:rsidRPr="00875636">
        <w:rPr>
          <w:rFonts w:ascii="Arial" w:hAnsi="Arial" w:cs="Arial"/>
          <w:szCs w:val="20"/>
        </w:rPr>
        <w:t xml:space="preserve"> cenu ve výši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bez DPH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DPH, </w:t>
      </w:r>
      <w:r w:rsidRPr="00875636">
        <w:rPr>
          <w:rFonts w:ascii="Arial" w:hAnsi="Arial" w:cs="Arial"/>
          <w:szCs w:val="20"/>
          <w:highlight w:val="yellow"/>
        </w:rPr>
        <w:t>BUDE DOPLNĚNO ÚČASTNÍKEM</w:t>
      </w:r>
      <w:r w:rsidRPr="00875636">
        <w:rPr>
          <w:rFonts w:ascii="Arial" w:hAnsi="Arial" w:cs="Arial"/>
          <w:szCs w:val="20"/>
        </w:rPr>
        <w:t xml:space="preserve">,- Kč vč. DPH a to za </w:t>
      </w:r>
      <w:r>
        <w:rPr>
          <w:rFonts w:ascii="Arial" w:hAnsi="Arial" w:cs="Arial"/>
          <w:b/>
          <w:szCs w:val="20"/>
        </w:rPr>
        <w:t>1 skupina</w:t>
      </w:r>
      <w:r w:rsidRPr="00875636">
        <w:rPr>
          <w:rFonts w:ascii="Arial" w:hAnsi="Arial" w:cs="Arial"/>
          <w:b/>
          <w:szCs w:val="20"/>
        </w:rPr>
        <w:t xml:space="preserve"> / opakování</w:t>
      </w:r>
      <w:r w:rsidRPr="00875636">
        <w:rPr>
          <w:rFonts w:ascii="Arial" w:hAnsi="Arial" w:cs="Arial"/>
          <w:szCs w:val="20"/>
        </w:rPr>
        <w:t>.</w:t>
      </w:r>
    </w:p>
    <w:p w:rsidRPr="004E46DF" w:rsidR="006528B8" w:rsidP="004E46DF" w:rsidRDefault="006528B8" w14:paraId="0A3A7F37" w14:textId="693FC009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Cena je stanovena jako nejvýše přípustná pro celý předmět plnění a platí po celou dobu účinnosti smlouvy. V ceně jsou zahrnuty veškeré náklady spojené s řádným zajištěním předmětu plnění</w:t>
      </w:r>
      <w:r w:rsidRPr="00875636" w:rsidR="00111C63">
        <w:rPr>
          <w:rFonts w:ascii="Arial" w:hAnsi="Arial" w:cs="Arial"/>
          <w:szCs w:val="20"/>
        </w:rPr>
        <w:t>,</w:t>
      </w:r>
      <w:r w:rsidRPr="009124BF" w:rsidR="004E46DF">
        <w:rPr>
          <w:rFonts w:ascii="Arial" w:hAnsi="Arial" w:cs="Arial"/>
          <w:szCs w:val="20"/>
        </w:rPr>
        <w:t xml:space="preserve"> vyjma </w:t>
      </w:r>
      <w:r w:rsidR="006944D4">
        <w:rPr>
          <w:rFonts w:ascii="Arial" w:hAnsi="Arial" w:cs="Arial"/>
          <w:szCs w:val="20"/>
        </w:rPr>
        <w:t>občerstvení pro školené osoby a</w:t>
      </w:r>
      <w:r w:rsidR="009124BF">
        <w:rPr>
          <w:rFonts w:ascii="Arial" w:hAnsi="Arial" w:cs="Arial"/>
          <w:szCs w:val="20"/>
        </w:rPr>
        <w:t xml:space="preserve"> školicích prostor; tyto zajistí objednatel</w:t>
      </w:r>
      <w:r w:rsidRPr="004E46DF">
        <w:rPr>
          <w:rFonts w:ascii="Arial" w:hAnsi="Arial" w:cs="Arial"/>
          <w:szCs w:val="20"/>
        </w:rPr>
        <w:t>. Cena obsahuje i případně zvýšené náklady spojené s vývojem cen vstupních nákladů, a to až do doby splnění předmětu smlouvy.</w:t>
      </w:r>
    </w:p>
    <w:p w:rsidRPr="00875636" w:rsidR="00C35D65" w:rsidP="00306ABC" w:rsidRDefault="00F22AC5" w14:paraId="012F1941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Cena</w:t>
      </w:r>
      <w:r w:rsidRPr="00875636" w:rsidR="00111C63">
        <w:rPr>
          <w:rFonts w:ascii="Arial" w:hAnsi="Arial" w:cs="Arial"/>
          <w:szCs w:val="20"/>
        </w:rPr>
        <w:t>, příp. část ceny</w:t>
      </w:r>
      <w:r w:rsidRPr="00875636">
        <w:rPr>
          <w:rFonts w:ascii="Arial" w:hAnsi="Arial" w:cs="Arial"/>
          <w:szCs w:val="20"/>
        </w:rPr>
        <w:t xml:space="preserve"> je splatná </w:t>
      </w:r>
      <w:r w:rsidRPr="00875636" w:rsidR="006F5898">
        <w:rPr>
          <w:rFonts w:ascii="Arial" w:hAnsi="Arial" w:cs="Arial"/>
          <w:szCs w:val="20"/>
        </w:rPr>
        <w:t xml:space="preserve">ve lhůtě třiceti (30) dnů od </w:t>
      </w:r>
      <w:r w:rsidRPr="00875636" w:rsidR="00E1799E">
        <w:rPr>
          <w:rFonts w:ascii="Arial" w:hAnsi="Arial" w:cs="Arial"/>
          <w:szCs w:val="20"/>
        </w:rPr>
        <w:t xml:space="preserve">vystavení </w:t>
      </w:r>
      <w:r w:rsidRPr="00875636">
        <w:rPr>
          <w:rFonts w:ascii="Arial" w:hAnsi="Arial" w:cs="Arial"/>
          <w:szCs w:val="20"/>
        </w:rPr>
        <w:t xml:space="preserve">daňového dokladu </w:t>
      </w:r>
      <w:r w:rsidRPr="00875636" w:rsidR="006F5898">
        <w:rPr>
          <w:rFonts w:ascii="Arial" w:hAnsi="Arial" w:cs="Arial"/>
          <w:szCs w:val="20"/>
        </w:rPr>
        <w:t>objednateli</w:t>
      </w:r>
      <w:r w:rsidRPr="00875636" w:rsidR="00845DE8">
        <w:rPr>
          <w:rFonts w:ascii="Arial" w:hAnsi="Arial" w:cs="Arial"/>
          <w:szCs w:val="20"/>
        </w:rPr>
        <w:t>.</w:t>
      </w:r>
      <w:r w:rsidRPr="00875636" w:rsidR="00BB045A">
        <w:rPr>
          <w:rFonts w:ascii="Arial" w:hAnsi="Arial" w:cs="Arial"/>
          <w:szCs w:val="20"/>
        </w:rPr>
        <w:t xml:space="preserve"> </w:t>
      </w:r>
    </w:p>
    <w:p w:rsidR="00B31656" w:rsidP="00A938C5" w:rsidRDefault="00B31656" w14:paraId="234F3576" w14:textId="2D8C63E9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Dodavatel </w:t>
      </w:r>
      <w:r w:rsidRPr="00B31656">
        <w:rPr>
          <w:rFonts w:ascii="Arial" w:hAnsi="Arial" w:cs="Arial"/>
          <w:szCs w:val="20"/>
        </w:rPr>
        <w:t xml:space="preserve">je povinen faktury a ostatní písemnosti doručovat prostřednictvím poskytovatele poštovních služeb na doručovací adresu kupujícího anebo osobně na ekonomické oddělení kupujícího nacházející se na doručovací adrese kupujícího, s čímž </w:t>
      </w:r>
      <w:r>
        <w:rPr>
          <w:rFonts w:ascii="Arial" w:hAnsi="Arial" w:cs="Arial"/>
          <w:szCs w:val="20"/>
        </w:rPr>
        <w:t xml:space="preserve">dodavatel </w:t>
      </w:r>
      <w:r w:rsidRPr="00B31656">
        <w:rPr>
          <w:rFonts w:ascii="Arial" w:hAnsi="Arial" w:cs="Arial"/>
          <w:szCs w:val="20"/>
        </w:rPr>
        <w:t>výslovně souhlasí a zavazuje se tento způsob doručování kupujícímu ve všech případech dodržet. V případě osobního doručování musí být převzetí písemnosti potvrzeno zaměstnancem ekonomického oddělení, jinak se písemnost považuje za nedoručenou.</w:t>
      </w:r>
    </w:p>
    <w:p w:rsidRPr="00875636" w:rsidR="00432A87" w:rsidP="00306ABC" w:rsidRDefault="00E1799E" w14:paraId="4F97225D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 xml:space="preserve">Za den úhrady </w:t>
      </w:r>
      <w:r w:rsidRPr="00875636" w:rsidR="00C35D65">
        <w:rPr>
          <w:rFonts w:ascii="Arial" w:hAnsi="Arial" w:cs="Arial"/>
          <w:szCs w:val="20"/>
        </w:rPr>
        <w:t xml:space="preserve">faktury-daňového dokladu </w:t>
      </w:r>
      <w:r w:rsidRPr="00875636">
        <w:rPr>
          <w:rFonts w:ascii="Arial" w:hAnsi="Arial" w:cs="Arial"/>
          <w:szCs w:val="20"/>
        </w:rPr>
        <w:t>se považuje den odepsání prostředků z bankovního účtu objednatele.</w:t>
      </w:r>
    </w:p>
    <w:p w:rsidRPr="00875636" w:rsidR="00432A87" w:rsidP="00306ABC" w:rsidRDefault="00F22AC5" w14:paraId="740E28FB" w14:textId="1AB0947D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D</w:t>
      </w:r>
      <w:r w:rsidRPr="00875636" w:rsidR="00E5366A">
        <w:rPr>
          <w:rFonts w:ascii="Arial" w:hAnsi="Arial" w:cs="Arial"/>
          <w:szCs w:val="20"/>
        </w:rPr>
        <w:t xml:space="preserve">aňový doklad </w:t>
      </w:r>
      <w:r w:rsidRPr="00875636" w:rsidR="006F5898">
        <w:rPr>
          <w:rFonts w:ascii="Arial" w:hAnsi="Arial" w:cs="Arial"/>
          <w:szCs w:val="20"/>
        </w:rPr>
        <w:t xml:space="preserve">může dodavatel vystavit nejdříve v den skončení </w:t>
      </w:r>
      <w:r w:rsidRPr="00875636" w:rsidR="00432A87">
        <w:rPr>
          <w:rFonts w:ascii="Arial" w:hAnsi="Arial" w:cs="Arial"/>
          <w:szCs w:val="20"/>
        </w:rPr>
        <w:t xml:space="preserve">každého </w:t>
      </w:r>
      <w:r w:rsidRPr="00875636" w:rsidR="006F5898">
        <w:rPr>
          <w:rFonts w:ascii="Arial" w:hAnsi="Arial" w:cs="Arial"/>
          <w:szCs w:val="20"/>
        </w:rPr>
        <w:t>školení</w:t>
      </w:r>
      <w:r w:rsidR="00960A36">
        <w:rPr>
          <w:rFonts w:ascii="Arial" w:hAnsi="Arial" w:cs="Arial"/>
          <w:szCs w:val="20"/>
        </w:rPr>
        <w:t>, tedy všech jeho skupin / opakování</w:t>
      </w:r>
      <w:r w:rsidRPr="00875636" w:rsidR="00432A87">
        <w:rPr>
          <w:rFonts w:ascii="Arial" w:hAnsi="Arial" w:cs="Arial"/>
          <w:szCs w:val="20"/>
        </w:rPr>
        <w:t>.</w:t>
      </w:r>
      <w:r w:rsidRPr="00875636" w:rsidR="0049245F">
        <w:rPr>
          <w:rFonts w:ascii="Arial" w:hAnsi="Arial" w:cs="Arial"/>
          <w:szCs w:val="20"/>
        </w:rPr>
        <w:t xml:space="preserve"> Za den zdanitelného plnění se bude považovat </w:t>
      </w:r>
      <w:r w:rsidRPr="00875636" w:rsidR="00EF5B2E">
        <w:rPr>
          <w:rFonts w:ascii="Arial" w:hAnsi="Arial" w:cs="Arial"/>
          <w:szCs w:val="20"/>
        </w:rPr>
        <w:t xml:space="preserve">poslední </w:t>
      </w:r>
      <w:r w:rsidRPr="00875636" w:rsidR="0049245F">
        <w:rPr>
          <w:rFonts w:ascii="Arial" w:hAnsi="Arial" w:cs="Arial"/>
          <w:szCs w:val="20"/>
        </w:rPr>
        <w:t xml:space="preserve">den uskutečnění </w:t>
      </w:r>
      <w:r w:rsidRPr="00875636" w:rsidR="00EF5B2E">
        <w:rPr>
          <w:rFonts w:ascii="Arial" w:hAnsi="Arial" w:cs="Arial"/>
          <w:szCs w:val="20"/>
        </w:rPr>
        <w:t>školení ve smyslu této smlouvy.</w:t>
      </w:r>
    </w:p>
    <w:p w:rsidRPr="00875636" w:rsidR="006F1365" w:rsidP="00306ABC" w:rsidRDefault="00432A87" w14:paraId="5E470996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V</w:t>
      </w:r>
      <w:r w:rsidRPr="00875636" w:rsidR="004871C1">
        <w:rPr>
          <w:rFonts w:ascii="Arial" w:hAnsi="Arial" w:cs="Arial"/>
          <w:szCs w:val="20"/>
        </w:rPr>
        <w:t xml:space="preserve"> </w:t>
      </w:r>
      <w:r w:rsidRPr="00875636" w:rsidR="006F1365">
        <w:rPr>
          <w:rFonts w:ascii="Arial" w:hAnsi="Arial" w:cs="Arial"/>
          <w:szCs w:val="20"/>
        </w:rPr>
        <w:t>případě, že předmětem plnění dle této smlouvy je realizace více samostatných školení, může dodavatel daňový doklad vystavit samostatně za každé ukončené školení</w:t>
      </w:r>
      <w:r w:rsidRPr="00875636" w:rsidR="00F22AC5">
        <w:rPr>
          <w:rFonts w:ascii="Arial" w:hAnsi="Arial" w:cs="Arial"/>
          <w:szCs w:val="20"/>
        </w:rPr>
        <w:t>.</w:t>
      </w:r>
      <w:r w:rsidRPr="00875636" w:rsidR="00CB26EE">
        <w:rPr>
          <w:rFonts w:ascii="Arial" w:hAnsi="Arial" w:cs="Arial"/>
          <w:szCs w:val="20"/>
        </w:rPr>
        <w:t xml:space="preserve"> </w:t>
      </w:r>
    </w:p>
    <w:p w:rsidRPr="00875636" w:rsidR="00E5366A" w:rsidP="00D75B13" w:rsidRDefault="00CB26EE" w14:paraId="6647A89D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Daňový doklad bude obsahovat informaci o kofinancování ze strukturálních fondů Evropské unie</w:t>
      </w:r>
      <w:r w:rsidRPr="00875636" w:rsidR="00D75B13">
        <w:rPr>
          <w:rFonts w:ascii="Arial" w:hAnsi="Arial" w:cs="Arial"/>
          <w:szCs w:val="20"/>
        </w:rPr>
        <w:t>, zejména název a číslo projektu</w:t>
      </w:r>
      <w:r w:rsidRPr="00875636">
        <w:rPr>
          <w:rFonts w:ascii="Arial" w:hAnsi="Arial" w:cs="Arial"/>
          <w:szCs w:val="20"/>
        </w:rPr>
        <w:t xml:space="preserve">; přesné požadované znění této informace objednatel dodavateli na jeho žádost </w:t>
      </w:r>
      <w:r w:rsidRPr="00875636" w:rsidR="00111C63">
        <w:rPr>
          <w:rFonts w:ascii="Arial" w:hAnsi="Arial" w:cs="Arial"/>
          <w:szCs w:val="20"/>
        </w:rPr>
        <w:t>do 10 dnů</w:t>
      </w:r>
      <w:r w:rsidRPr="00875636">
        <w:rPr>
          <w:rFonts w:ascii="Arial" w:hAnsi="Arial" w:cs="Arial"/>
          <w:szCs w:val="20"/>
        </w:rPr>
        <w:t xml:space="preserve"> sdělí.</w:t>
      </w:r>
    </w:p>
    <w:p w:rsidRPr="00875636" w:rsidR="00412C70" w:rsidP="00E73D15" w:rsidRDefault="00CB26EE" w14:paraId="661C892B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 xml:space="preserve">Objednatel </w:t>
      </w:r>
      <w:r w:rsidRPr="00875636" w:rsidR="00412C70">
        <w:rPr>
          <w:rFonts w:ascii="Arial" w:hAnsi="Arial" w:cs="Arial"/>
          <w:szCs w:val="20"/>
        </w:rPr>
        <w:t xml:space="preserve">má právo </w:t>
      </w:r>
      <w:r w:rsidRPr="00875636">
        <w:rPr>
          <w:rFonts w:ascii="Arial" w:hAnsi="Arial" w:cs="Arial"/>
          <w:szCs w:val="20"/>
        </w:rPr>
        <w:t>daňový doklad</w:t>
      </w:r>
      <w:r w:rsidRPr="00875636" w:rsidR="00412C70">
        <w:rPr>
          <w:rFonts w:ascii="Arial" w:hAnsi="Arial" w:cs="Arial"/>
          <w:szCs w:val="20"/>
        </w:rPr>
        <w:t xml:space="preserve"> před uplynutím lhůty splatnosti </w:t>
      </w:r>
      <w:r w:rsidRPr="00875636">
        <w:rPr>
          <w:rFonts w:ascii="Arial" w:hAnsi="Arial" w:cs="Arial"/>
          <w:szCs w:val="20"/>
        </w:rPr>
        <w:t xml:space="preserve">dodavateli </w:t>
      </w:r>
      <w:r w:rsidRPr="00875636" w:rsidR="00412C70">
        <w:rPr>
          <w:rFonts w:ascii="Arial" w:hAnsi="Arial" w:cs="Arial"/>
          <w:szCs w:val="20"/>
        </w:rPr>
        <w:t>vrátit, aniž by došlo k prodlení s je</w:t>
      </w:r>
      <w:r w:rsidRPr="00875636">
        <w:rPr>
          <w:rFonts w:ascii="Arial" w:hAnsi="Arial" w:cs="Arial"/>
          <w:szCs w:val="20"/>
        </w:rPr>
        <w:t>ho</w:t>
      </w:r>
      <w:r w:rsidRPr="00875636" w:rsidR="00412C70">
        <w:rPr>
          <w:rFonts w:ascii="Arial" w:hAnsi="Arial" w:cs="Arial"/>
          <w:szCs w:val="20"/>
        </w:rPr>
        <w:t xml:space="preserve"> úhradou, obsahuje-li n</w:t>
      </w:r>
      <w:r w:rsidRPr="00875636">
        <w:rPr>
          <w:rFonts w:ascii="Arial" w:hAnsi="Arial" w:cs="Arial"/>
          <w:szCs w:val="20"/>
        </w:rPr>
        <w:t xml:space="preserve">esprávné údaje nebo chybí-li </w:t>
      </w:r>
      <w:r w:rsidRPr="00875636" w:rsidR="00412C70">
        <w:rPr>
          <w:rFonts w:ascii="Arial" w:hAnsi="Arial" w:cs="Arial"/>
          <w:szCs w:val="20"/>
        </w:rPr>
        <w:t>některá z náležitostí dle zákona nebo této smlouvy. Nová lhůta splatnosti počne plynout ode dne doručení opravené</w:t>
      </w:r>
      <w:r w:rsidRPr="00875636">
        <w:rPr>
          <w:rFonts w:ascii="Arial" w:hAnsi="Arial" w:cs="Arial"/>
          <w:szCs w:val="20"/>
        </w:rPr>
        <w:t>ho daňového dokladu objednateli</w:t>
      </w:r>
      <w:r w:rsidRPr="00875636" w:rsidR="00412C70">
        <w:rPr>
          <w:rFonts w:ascii="Arial" w:hAnsi="Arial" w:cs="Arial"/>
          <w:szCs w:val="20"/>
        </w:rPr>
        <w:t>.</w:t>
      </w:r>
    </w:p>
    <w:p w:rsidRPr="00875636" w:rsidR="0030470F" w:rsidP="0030470F" w:rsidRDefault="0030470F" w14:paraId="6FC7134E" w14:textId="77777777">
      <w:pPr>
        <w:numPr>
          <w:ilvl w:val="0"/>
          <w:numId w:val="12"/>
        </w:numPr>
        <w:overflowPunct w:val="false"/>
        <w:autoSpaceDE w:val="false"/>
        <w:autoSpaceDN w:val="false"/>
        <w:adjustRightInd w:val="false"/>
        <w:spacing w:before="240" w:after="0" w:line="276" w:lineRule="auto"/>
        <w:jc w:val="center"/>
        <w:textAlignment w:val="baseline"/>
        <w:rPr>
          <w:rFonts w:ascii="Arial" w:hAnsi="Arial" w:eastAsia="Times New Roman" w:cs="Arial"/>
          <w:b/>
          <w:szCs w:val="20"/>
          <w:lang w:eastAsia="cs-CZ"/>
        </w:rPr>
      </w:pPr>
    </w:p>
    <w:p w:rsidRPr="00875636" w:rsidR="0030470F" w:rsidP="00D13424" w:rsidRDefault="0030470F" w14:paraId="433C8BA0" w14:textId="77777777">
      <w:pPr>
        <w:overflowPunct w:val="false"/>
        <w:autoSpaceDE w:val="false"/>
        <w:autoSpaceDN w:val="false"/>
        <w:adjustRightInd w:val="false"/>
        <w:spacing w:after="120" w:line="276" w:lineRule="auto"/>
        <w:jc w:val="center"/>
        <w:textAlignment w:val="baseline"/>
        <w:outlineLvl w:val="0"/>
        <w:rPr>
          <w:rFonts w:ascii="Arial" w:hAnsi="Arial" w:eastAsia="Times New Roman" w:cs="Arial"/>
          <w:b/>
          <w:szCs w:val="20"/>
          <w:lang w:eastAsia="cs-CZ"/>
        </w:rPr>
      </w:pPr>
      <w:r w:rsidRPr="00875636">
        <w:rPr>
          <w:rFonts w:ascii="Arial" w:hAnsi="Arial" w:eastAsia="Times New Roman" w:cs="Arial"/>
          <w:b/>
          <w:szCs w:val="20"/>
          <w:lang w:eastAsia="cs-CZ"/>
        </w:rPr>
        <w:t>Sankční ustanovení</w:t>
      </w:r>
    </w:p>
    <w:p w:rsidRPr="00875636" w:rsidR="00653362" w:rsidP="00653362" w:rsidRDefault="000E3153" w14:paraId="04C54F5F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 xml:space="preserve">V případě, že dodavatel bez souhlasu objednatele nerealizuje </w:t>
      </w:r>
      <w:r w:rsidRPr="00875636" w:rsidR="00653362">
        <w:rPr>
          <w:rFonts w:ascii="Arial" w:hAnsi="Arial" w:cs="Arial"/>
          <w:szCs w:val="20"/>
        </w:rPr>
        <w:t>školení v</w:t>
      </w:r>
      <w:r w:rsidRPr="00875636" w:rsidR="00685017">
        <w:rPr>
          <w:rFonts w:ascii="Arial" w:hAnsi="Arial" w:cs="Arial"/>
          <w:szCs w:val="20"/>
        </w:rPr>
        <w:t>e stanoveném</w:t>
      </w:r>
      <w:r w:rsidRPr="00875636" w:rsidR="00653362">
        <w:rPr>
          <w:rFonts w:ascii="Arial" w:hAnsi="Arial" w:cs="Arial"/>
          <w:szCs w:val="20"/>
        </w:rPr>
        <w:t xml:space="preserve"> termínu, </w:t>
      </w:r>
      <w:r w:rsidRPr="00875636">
        <w:rPr>
          <w:rFonts w:ascii="Arial" w:hAnsi="Arial" w:cs="Arial"/>
          <w:szCs w:val="20"/>
        </w:rPr>
        <w:t xml:space="preserve">zavazuje se objednateli uhradit smluvní pokutu ve výši </w:t>
      </w:r>
      <w:r w:rsidRPr="00875636" w:rsidR="00626E43">
        <w:rPr>
          <w:rFonts w:ascii="Arial" w:hAnsi="Arial" w:cs="Arial"/>
          <w:szCs w:val="20"/>
        </w:rPr>
        <w:t>10</w:t>
      </w:r>
      <w:r w:rsidRPr="00875636">
        <w:rPr>
          <w:rFonts w:ascii="Arial" w:hAnsi="Arial" w:cs="Arial"/>
          <w:szCs w:val="20"/>
        </w:rPr>
        <w:t>.</w:t>
      </w:r>
      <w:r w:rsidRPr="00875636" w:rsidR="00653362">
        <w:rPr>
          <w:rFonts w:ascii="Arial" w:hAnsi="Arial" w:cs="Arial"/>
          <w:szCs w:val="20"/>
        </w:rPr>
        <w:t>000</w:t>
      </w:r>
      <w:r w:rsidRPr="00875636">
        <w:rPr>
          <w:rFonts w:ascii="Arial" w:hAnsi="Arial" w:cs="Arial"/>
          <w:szCs w:val="20"/>
        </w:rPr>
        <w:t>,-</w:t>
      </w:r>
      <w:r w:rsidRPr="00875636" w:rsidR="00653362">
        <w:rPr>
          <w:rFonts w:ascii="Arial" w:hAnsi="Arial" w:cs="Arial"/>
          <w:szCs w:val="20"/>
        </w:rPr>
        <w:t xml:space="preserve"> Kč.</w:t>
      </w:r>
    </w:p>
    <w:p w:rsidRPr="00875636" w:rsidR="00653362" w:rsidP="00653362" w:rsidRDefault="00653362" w14:paraId="2082A59D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V</w:t>
      </w:r>
      <w:r w:rsidRPr="00875636" w:rsidR="001E2F84">
        <w:rPr>
          <w:rFonts w:ascii="Arial" w:hAnsi="Arial" w:cs="Arial"/>
          <w:szCs w:val="20"/>
        </w:rPr>
        <w:t> </w:t>
      </w:r>
      <w:r w:rsidRPr="00875636">
        <w:rPr>
          <w:rFonts w:ascii="Arial" w:hAnsi="Arial" w:cs="Arial"/>
          <w:szCs w:val="20"/>
        </w:rPr>
        <w:t>případě</w:t>
      </w:r>
      <w:r w:rsidRPr="00875636" w:rsidR="001E2F84">
        <w:rPr>
          <w:rFonts w:ascii="Arial" w:hAnsi="Arial" w:cs="Arial"/>
          <w:szCs w:val="20"/>
        </w:rPr>
        <w:t>,</w:t>
      </w:r>
      <w:r w:rsidRPr="00875636">
        <w:rPr>
          <w:rFonts w:ascii="Arial" w:hAnsi="Arial" w:cs="Arial"/>
          <w:szCs w:val="20"/>
        </w:rPr>
        <w:t xml:space="preserve"> </w:t>
      </w:r>
      <w:r w:rsidRPr="00875636" w:rsidR="00626E43">
        <w:rPr>
          <w:rFonts w:ascii="Arial" w:hAnsi="Arial" w:cs="Arial"/>
          <w:szCs w:val="20"/>
        </w:rPr>
        <w:t>že dodavatel</w:t>
      </w:r>
      <w:r w:rsidRPr="00875636" w:rsidR="00207C63">
        <w:rPr>
          <w:rFonts w:ascii="Arial" w:hAnsi="Arial" w:cs="Arial"/>
          <w:szCs w:val="20"/>
        </w:rPr>
        <w:t xml:space="preserve"> </w:t>
      </w:r>
      <w:r w:rsidRPr="00875636" w:rsidR="00626E43">
        <w:rPr>
          <w:rFonts w:ascii="Arial" w:hAnsi="Arial" w:cs="Arial"/>
          <w:szCs w:val="20"/>
        </w:rPr>
        <w:t>ne</w:t>
      </w:r>
      <w:r w:rsidRPr="00875636" w:rsidR="00E75B1F">
        <w:rPr>
          <w:rFonts w:ascii="Arial" w:hAnsi="Arial" w:cs="Arial"/>
          <w:szCs w:val="20"/>
        </w:rPr>
        <w:t xml:space="preserve">zahájí školení </w:t>
      </w:r>
      <w:r w:rsidRPr="00875636" w:rsidR="00626E43">
        <w:rPr>
          <w:rFonts w:ascii="Arial" w:hAnsi="Arial" w:cs="Arial"/>
          <w:szCs w:val="20"/>
        </w:rPr>
        <w:t xml:space="preserve">v dohodnutém </w:t>
      </w:r>
      <w:r w:rsidRPr="00875636" w:rsidR="00CF38C4">
        <w:rPr>
          <w:rFonts w:ascii="Arial" w:hAnsi="Arial" w:cs="Arial"/>
          <w:szCs w:val="20"/>
        </w:rPr>
        <w:t>čase</w:t>
      </w:r>
      <w:r w:rsidRPr="00875636" w:rsidR="00626E43">
        <w:rPr>
          <w:rFonts w:ascii="Arial" w:hAnsi="Arial" w:cs="Arial"/>
          <w:szCs w:val="20"/>
        </w:rPr>
        <w:t>, zavazuje se objednateli uhradit smluvní pokutu ve výši 1.000,- Kč</w:t>
      </w:r>
      <w:r w:rsidRPr="00875636">
        <w:rPr>
          <w:rFonts w:ascii="Arial" w:hAnsi="Arial" w:cs="Arial"/>
          <w:szCs w:val="20"/>
        </w:rPr>
        <w:t xml:space="preserve"> za</w:t>
      </w:r>
      <w:r w:rsidRPr="00875636" w:rsidR="00207C63">
        <w:rPr>
          <w:rFonts w:ascii="Arial" w:hAnsi="Arial" w:cs="Arial"/>
          <w:szCs w:val="20"/>
        </w:rPr>
        <w:t xml:space="preserve"> </w:t>
      </w:r>
      <w:r w:rsidRPr="00875636">
        <w:rPr>
          <w:rFonts w:ascii="Arial" w:hAnsi="Arial" w:cs="Arial"/>
          <w:szCs w:val="20"/>
        </w:rPr>
        <w:t>každou</w:t>
      </w:r>
      <w:r w:rsidRPr="00875636" w:rsidR="00207C63">
        <w:rPr>
          <w:rFonts w:ascii="Arial" w:hAnsi="Arial" w:cs="Arial"/>
          <w:szCs w:val="20"/>
        </w:rPr>
        <w:t xml:space="preserve"> </w:t>
      </w:r>
      <w:r w:rsidRPr="00875636" w:rsidR="00626E43">
        <w:rPr>
          <w:rFonts w:ascii="Arial" w:hAnsi="Arial" w:cs="Arial"/>
          <w:szCs w:val="20"/>
        </w:rPr>
        <w:t>celou</w:t>
      </w:r>
      <w:r w:rsidRPr="00875636">
        <w:rPr>
          <w:rFonts w:ascii="Arial" w:hAnsi="Arial" w:cs="Arial"/>
          <w:szCs w:val="20"/>
        </w:rPr>
        <w:t xml:space="preserve"> hodinu prodlení. </w:t>
      </w:r>
    </w:p>
    <w:p w:rsidRPr="00875636" w:rsidR="00653362" w:rsidP="00653362" w:rsidRDefault="00653362" w14:paraId="4F18310E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Smluvní</w:t>
      </w:r>
      <w:r w:rsidRPr="00875636" w:rsidR="00207C63">
        <w:rPr>
          <w:rFonts w:ascii="Arial" w:hAnsi="Arial" w:cs="Arial"/>
          <w:szCs w:val="20"/>
        </w:rPr>
        <w:t xml:space="preserve"> </w:t>
      </w:r>
      <w:r w:rsidRPr="00875636">
        <w:rPr>
          <w:rFonts w:ascii="Arial" w:hAnsi="Arial" w:cs="Arial"/>
          <w:szCs w:val="20"/>
        </w:rPr>
        <w:t>pokutu</w:t>
      </w:r>
      <w:r w:rsidRPr="00875636" w:rsidR="00207C63">
        <w:rPr>
          <w:rFonts w:ascii="Arial" w:hAnsi="Arial" w:cs="Arial"/>
          <w:szCs w:val="20"/>
        </w:rPr>
        <w:t xml:space="preserve"> </w:t>
      </w:r>
      <w:r w:rsidRPr="00875636">
        <w:rPr>
          <w:rFonts w:ascii="Arial" w:hAnsi="Arial" w:cs="Arial"/>
          <w:szCs w:val="20"/>
        </w:rPr>
        <w:t>zaplatí</w:t>
      </w:r>
      <w:r w:rsidRPr="00875636" w:rsidR="00207C63">
        <w:rPr>
          <w:rFonts w:ascii="Arial" w:hAnsi="Arial" w:cs="Arial"/>
          <w:szCs w:val="20"/>
        </w:rPr>
        <w:t xml:space="preserve"> </w:t>
      </w:r>
      <w:r w:rsidRPr="00875636">
        <w:rPr>
          <w:rFonts w:ascii="Arial" w:hAnsi="Arial" w:cs="Arial"/>
          <w:szCs w:val="20"/>
        </w:rPr>
        <w:t>smluvní</w:t>
      </w:r>
      <w:r w:rsidRPr="00875636" w:rsidR="00207C63">
        <w:rPr>
          <w:rFonts w:ascii="Arial" w:hAnsi="Arial" w:cs="Arial"/>
          <w:szCs w:val="20"/>
        </w:rPr>
        <w:t xml:space="preserve"> </w:t>
      </w:r>
      <w:r w:rsidRPr="00875636">
        <w:rPr>
          <w:rFonts w:ascii="Arial" w:hAnsi="Arial" w:cs="Arial"/>
          <w:szCs w:val="20"/>
        </w:rPr>
        <w:t>strana</w:t>
      </w:r>
      <w:r w:rsidRPr="00875636" w:rsidR="00207C63">
        <w:rPr>
          <w:rFonts w:ascii="Arial" w:hAnsi="Arial" w:cs="Arial"/>
          <w:szCs w:val="20"/>
        </w:rPr>
        <w:t xml:space="preserve"> </w:t>
      </w:r>
      <w:r w:rsidRPr="00875636">
        <w:rPr>
          <w:rFonts w:ascii="Arial" w:hAnsi="Arial" w:cs="Arial"/>
          <w:szCs w:val="20"/>
        </w:rPr>
        <w:t>bez</w:t>
      </w:r>
      <w:r w:rsidRPr="00875636" w:rsidR="00207C63">
        <w:rPr>
          <w:rFonts w:ascii="Arial" w:hAnsi="Arial" w:cs="Arial"/>
          <w:szCs w:val="20"/>
        </w:rPr>
        <w:t xml:space="preserve"> </w:t>
      </w:r>
      <w:r w:rsidRPr="00875636">
        <w:rPr>
          <w:rFonts w:ascii="Arial" w:hAnsi="Arial" w:cs="Arial"/>
          <w:szCs w:val="20"/>
        </w:rPr>
        <w:t>ohledu</w:t>
      </w:r>
      <w:r w:rsidRPr="00875636" w:rsidR="00207C63">
        <w:rPr>
          <w:rFonts w:ascii="Arial" w:hAnsi="Arial" w:cs="Arial"/>
          <w:szCs w:val="20"/>
        </w:rPr>
        <w:t xml:space="preserve"> </w:t>
      </w:r>
      <w:r w:rsidRPr="00875636">
        <w:rPr>
          <w:rFonts w:ascii="Arial" w:hAnsi="Arial" w:cs="Arial"/>
          <w:szCs w:val="20"/>
        </w:rPr>
        <w:t>na</w:t>
      </w:r>
      <w:r w:rsidRPr="00875636" w:rsidR="00207C63">
        <w:rPr>
          <w:rFonts w:ascii="Arial" w:hAnsi="Arial" w:cs="Arial"/>
          <w:szCs w:val="20"/>
        </w:rPr>
        <w:t xml:space="preserve"> </w:t>
      </w:r>
      <w:r w:rsidRPr="00875636">
        <w:rPr>
          <w:rFonts w:ascii="Arial" w:hAnsi="Arial" w:cs="Arial"/>
          <w:szCs w:val="20"/>
        </w:rPr>
        <w:t>to,</w:t>
      </w:r>
      <w:r w:rsidRPr="00875636" w:rsidR="00207C63">
        <w:rPr>
          <w:rFonts w:ascii="Arial" w:hAnsi="Arial" w:cs="Arial"/>
          <w:szCs w:val="20"/>
        </w:rPr>
        <w:t xml:space="preserve"> </w:t>
      </w:r>
      <w:r w:rsidRPr="00875636">
        <w:rPr>
          <w:rFonts w:ascii="Arial" w:hAnsi="Arial" w:cs="Arial"/>
          <w:szCs w:val="20"/>
        </w:rPr>
        <w:t>vznikla-li</w:t>
      </w:r>
      <w:r w:rsidRPr="00875636" w:rsidR="00207C63">
        <w:rPr>
          <w:rFonts w:ascii="Arial" w:hAnsi="Arial" w:cs="Arial"/>
          <w:szCs w:val="20"/>
        </w:rPr>
        <w:t xml:space="preserve"> </w:t>
      </w:r>
      <w:r w:rsidRPr="00875636">
        <w:rPr>
          <w:rFonts w:ascii="Arial" w:hAnsi="Arial" w:cs="Arial"/>
          <w:szCs w:val="20"/>
        </w:rPr>
        <w:t>druhé</w:t>
      </w:r>
      <w:r w:rsidRPr="00875636" w:rsidR="00207C63">
        <w:rPr>
          <w:rFonts w:ascii="Arial" w:hAnsi="Arial" w:cs="Arial"/>
          <w:szCs w:val="20"/>
        </w:rPr>
        <w:t xml:space="preserve"> </w:t>
      </w:r>
      <w:r w:rsidRPr="00875636">
        <w:rPr>
          <w:rFonts w:ascii="Arial" w:hAnsi="Arial" w:cs="Arial"/>
          <w:szCs w:val="20"/>
        </w:rPr>
        <w:t>smluvní</w:t>
      </w:r>
      <w:r w:rsidRPr="00875636" w:rsidR="00207C63">
        <w:rPr>
          <w:rFonts w:ascii="Arial" w:hAnsi="Arial" w:cs="Arial"/>
          <w:szCs w:val="20"/>
        </w:rPr>
        <w:t xml:space="preserve"> </w:t>
      </w:r>
      <w:r w:rsidRPr="00875636">
        <w:rPr>
          <w:rFonts w:ascii="Arial" w:hAnsi="Arial" w:cs="Arial"/>
          <w:szCs w:val="20"/>
        </w:rPr>
        <w:t xml:space="preserve">straně škoda. Zaplacení smluvní pokuty nemá vliv na nárok na náhradu škody. </w:t>
      </w:r>
    </w:p>
    <w:p w:rsidR="00D46909" w:rsidP="00653362" w:rsidRDefault="001E2F84" w14:paraId="6E1EC8B0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V případě, že se objednatel dostane do prodlení s úhradou ceny, zavazuje se objednateli uhradit úrok z prodlení ve výši stanovené právními předpisy.</w:t>
      </w:r>
    </w:p>
    <w:p w:rsidRPr="00875636" w:rsidR="00E5366A" w:rsidP="00374422" w:rsidRDefault="00E5366A" w14:paraId="2E0609A4" w14:textId="77777777">
      <w:pPr>
        <w:numPr>
          <w:ilvl w:val="0"/>
          <w:numId w:val="12"/>
        </w:numPr>
        <w:overflowPunct w:val="false"/>
        <w:autoSpaceDE w:val="false"/>
        <w:autoSpaceDN w:val="false"/>
        <w:adjustRightInd w:val="false"/>
        <w:spacing w:before="240" w:after="0" w:line="276" w:lineRule="auto"/>
        <w:jc w:val="center"/>
        <w:textAlignment w:val="baseline"/>
        <w:rPr>
          <w:rFonts w:ascii="Arial" w:hAnsi="Arial" w:eastAsia="Times New Roman" w:cs="Arial"/>
          <w:b/>
          <w:szCs w:val="20"/>
          <w:lang w:eastAsia="cs-CZ"/>
        </w:rPr>
      </w:pPr>
    </w:p>
    <w:p w:rsidRPr="00875636" w:rsidR="00E5366A" w:rsidP="00D13424" w:rsidRDefault="00E5366A" w14:paraId="38AC9C3D" w14:textId="77777777">
      <w:pPr>
        <w:overflowPunct w:val="false"/>
        <w:autoSpaceDE w:val="false"/>
        <w:autoSpaceDN w:val="false"/>
        <w:adjustRightInd w:val="false"/>
        <w:spacing w:after="120" w:line="276" w:lineRule="auto"/>
        <w:jc w:val="center"/>
        <w:textAlignment w:val="baseline"/>
        <w:outlineLvl w:val="0"/>
        <w:rPr>
          <w:rFonts w:ascii="Arial" w:hAnsi="Arial" w:eastAsia="Times New Roman" w:cs="Arial"/>
          <w:b/>
          <w:szCs w:val="20"/>
          <w:lang w:eastAsia="cs-CZ"/>
        </w:rPr>
      </w:pPr>
      <w:r w:rsidRPr="00875636">
        <w:rPr>
          <w:rFonts w:ascii="Arial" w:hAnsi="Arial" w:eastAsia="Times New Roman" w:cs="Arial"/>
          <w:b/>
          <w:szCs w:val="20"/>
          <w:lang w:eastAsia="cs-CZ"/>
        </w:rPr>
        <w:t>Závěrečná ustanovení</w:t>
      </w:r>
    </w:p>
    <w:p w:rsidRPr="00875636" w:rsidR="00E5366A" w:rsidP="00306ABC" w:rsidRDefault="00E5366A" w14:paraId="50F2AAD3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 xml:space="preserve">Smlouvu lze měnit pouze formou písemných, vzestupně číslovaných dodatků podepsaných oběma smluvními stranami. </w:t>
      </w:r>
    </w:p>
    <w:p w:rsidRPr="00875636" w:rsidR="00A76CE4" w:rsidP="00306ABC" w:rsidRDefault="00A76CE4" w14:paraId="08903241" w14:textId="77777777">
      <w:pPr>
        <w:pStyle w:val="Odstavecseseznamem"/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Dodavatel nemůže bez souhlasu objednatele postoupit svá práva a povinnosti plynoucí ze smlouvy třetí osobě.</w:t>
      </w:r>
    </w:p>
    <w:p w:rsidRPr="00875636" w:rsidR="00AB40A5" w:rsidP="00AB40A5" w:rsidRDefault="00AB40A5" w14:paraId="1EE493AC" w14:textId="77777777">
      <w:pPr>
        <w:pStyle w:val="Odstavecseseznamem"/>
        <w:numPr>
          <w:ilvl w:val="1"/>
          <w:numId w:val="12"/>
        </w:numPr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Objednatel může jednostranně snížit rozsah dohodnutého plnění v závislosti na vývoji projektu OPZ a potřebách objednatele. V takovém případě zaplatí objednatel dodavateli pouze za skutečně odebrané plnění.</w:t>
      </w:r>
    </w:p>
    <w:p w:rsidRPr="00875636" w:rsidR="00E5366A" w:rsidP="00306ABC" w:rsidRDefault="00E5366A" w14:paraId="4201FFD5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Tato smlouva nabývá účinnosti dnem jejího podpisu oběma smluvními stranami.</w:t>
      </w:r>
    </w:p>
    <w:p w:rsidRPr="00875636" w:rsidR="00E5366A" w:rsidP="00306ABC" w:rsidRDefault="00E5366A" w14:paraId="61C059C1" w14:textId="77777777">
      <w:pPr>
        <w:numPr>
          <w:ilvl w:val="1"/>
          <w:numId w:val="12"/>
        </w:num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cs="Arial"/>
          <w:szCs w:val="20"/>
        </w:rPr>
      </w:pPr>
      <w:r w:rsidRPr="00875636">
        <w:rPr>
          <w:rFonts w:ascii="Arial" w:hAnsi="Arial" w:cs="Arial"/>
          <w:szCs w:val="20"/>
        </w:rPr>
        <w:t>Tato smlouva je sepsána ve dvou (2) vyhotoveních, každá ze smluvních stran obdrží po jednom (1) vyhotovení.</w:t>
      </w:r>
    </w:p>
    <w:p w:rsidRPr="00875636" w:rsidR="00E5366A" w:rsidP="00E5366A" w:rsidRDefault="00E5366A" w14:paraId="2B4036FA" w14:textId="77777777">
      <w:pPr>
        <w:spacing w:after="200" w:line="276" w:lineRule="auto"/>
        <w:jc w:val="left"/>
        <w:rPr>
          <w:rFonts w:ascii="Arial" w:hAnsi="Arial" w:eastAsia="Times New Roman" w:cs="Arial"/>
          <w:szCs w:val="20"/>
          <w:lang w:eastAsia="cs-CZ"/>
        </w:rPr>
      </w:pPr>
    </w:p>
    <w:p w:rsidRPr="00875636" w:rsidR="00E5366A" w:rsidP="00E5366A" w:rsidRDefault="00E5366A" w14:paraId="5989E3F1" w14:textId="77777777">
      <w:pPr>
        <w:spacing w:after="200" w:line="276" w:lineRule="auto"/>
        <w:jc w:val="left"/>
        <w:rPr>
          <w:rFonts w:ascii="Arial" w:hAnsi="Arial" w:eastAsia="Times New Roman" w:cs="Arial"/>
          <w:szCs w:val="20"/>
          <w:lang w:eastAsia="cs-CZ"/>
        </w:rPr>
      </w:pPr>
    </w:p>
    <w:tbl>
      <w:tblPr>
        <w:tblStyle w:val="Mkatabulky1"/>
        <w:tblW w:w="83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570"/>
        <w:gridCol w:w="3755"/>
      </w:tblGrid>
      <w:tr w:rsidRPr="00875636" w:rsidR="00E5366A" w:rsidTr="00E5366A" w14:paraId="39CC304C" w14:textId="77777777">
        <w:trPr>
          <w:jc w:val="center"/>
        </w:trPr>
        <w:tc>
          <w:tcPr>
            <w:tcW w:w="4572" w:type="dxa"/>
          </w:tcPr>
          <w:p w:rsidRPr="00875636" w:rsidR="00DB44DD" w:rsidP="00E5366A" w:rsidRDefault="00DB44DD" w14:paraId="19FA8D90" w14:textId="77777777">
            <w:pPr>
              <w:overflowPunct w:val="false"/>
              <w:autoSpaceDE w:val="false"/>
              <w:autoSpaceDN w:val="false"/>
              <w:adjustRightInd w:val="false"/>
              <w:spacing w:before="120" w:after="0" w:line="240" w:lineRule="auto"/>
              <w:textAlignment w:val="baseline"/>
              <w:rPr>
                <w:rFonts w:ascii="Arial" w:hAnsi="Arial" w:eastAsia="Times New Roman" w:cs="Arial"/>
                <w:szCs w:val="20"/>
                <w:lang w:eastAsia="cs-CZ"/>
              </w:rPr>
            </w:pPr>
            <w:r w:rsidRPr="00875636">
              <w:rPr>
                <w:rFonts w:ascii="Arial" w:hAnsi="Arial" w:eastAsia="Times New Roman" w:cs="Arial"/>
                <w:szCs w:val="20"/>
                <w:lang w:eastAsia="cs-CZ"/>
              </w:rPr>
              <w:lastRenderedPageBreak/>
              <w:t>Objednatel:</w:t>
            </w:r>
          </w:p>
          <w:p w:rsidRPr="00875636" w:rsidR="00DB44DD" w:rsidP="00E5366A" w:rsidRDefault="00DB44DD" w14:paraId="3C158E33" w14:textId="77777777">
            <w:pPr>
              <w:overflowPunct w:val="false"/>
              <w:autoSpaceDE w:val="false"/>
              <w:autoSpaceDN w:val="false"/>
              <w:adjustRightInd w:val="false"/>
              <w:spacing w:before="120" w:after="0" w:line="240" w:lineRule="auto"/>
              <w:textAlignment w:val="baseline"/>
              <w:rPr>
                <w:rFonts w:ascii="Arial" w:hAnsi="Arial" w:eastAsia="Times New Roman" w:cs="Arial"/>
                <w:szCs w:val="20"/>
                <w:lang w:eastAsia="cs-CZ"/>
              </w:rPr>
            </w:pPr>
          </w:p>
          <w:p w:rsidRPr="00875636" w:rsidR="00E5366A" w:rsidP="00E5366A" w:rsidRDefault="00E5366A" w14:paraId="21FD1FE8" w14:textId="77777777">
            <w:pPr>
              <w:overflowPunct w:val="false"/>
              <w:autoSpaceDE w:val="false"/>
              <w:autoSpaceDN w:val="false"/>
              <w:adjustRightInd w:val="false"/>
              <w:spacing w:before="120"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szCs w:val="20"/>
                <w:highlight w:val="yellow"/>
                <w:lang w:eastAsia="cs-CZ"/>
              </w:rPr>
            </w:pPr>
            <w:r w:rsidRPr="00875636">
              <w:rPr>
                <w:rFonts w:ascii="Arial" w:hAnsi="Arial" w:eastAsia="Times New Roman" w:cs="Arial"/>
                <w:szCs w:val="20"/>
                <w:lang w:eastAsia="cs-CZ"/>
              </w:rPr>
              <w:t>V </w:t>
            </w:r>
            <w:r w:rsidRPr="00875636" w:rsidR="00162487">
              <w:rPr>
                <w:rFonts w:ascii="Arial" w:hAnsi="Arial" w:eastAsia="Times New Roman" w:cs="Arial"/>
                <w:szCs w:val="20"/>
                <w:lang w:eastAsia="cs-CZ"/>
              </w:rPr>
              <w:t xml:space="preserve">___________ </w:t>
            </w:r>
            <w:r w:rsidRPr="00875636">
              <w:rPr>
                <w:rFonts w:ascii="Arial" w:hAnsi="Arial" w:eastAsia="Times New Roman" w:cs="Arial"/>
                <w:szCs w:val="20"/>
                <w:lang w:eastAsia="cs-CZ"/>
              </w:rPr>
              <w:t>dne ___________</w:t>
            </w:r>
          </w:p>
          <w:p w:rsidR="00E5366A" w:rsidP="00E5366A" w:rsidRDefault="00E5366A" w14:paraId="06BDD7E8" w14:textId="77777777">
            <w:pPr>
              <w:overflowPunct w:val="false"/>
              <w:autoSpaceDE w:val="false"/>
              <w:autoSpaceDN w:val="false"/>
              <w:adjustRightInd w:val="false"/>
              <w:spacing w:before="120"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szCs w:val="20"/>
                <w:highlight w:val="yellow"/>
                <w:lang w:eastAsia="cs-CZ"/>
              </w:rPr>
            </w:pPr>
          </w:p>
          <w:p w:rsidRPr="00875636" w:rsidR="003E76DE" w:rsidP="00E5366A" w:rsidRDefault="003E76DE" w14:paraId="070919F6" w14:textId="77777777">
            <w:pPr>
              <w:overflowPunct w:val="false"/>
              <w:autoSpaceDE w:val="false"/>
              <w:autoSpaceDN w:val="false"/>
              <w:adjustRightInd w:val="false"/>
              <w:spacing w:before="120"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szCs w:val="20"/>
                <w:highlight w:val="yellow"/>
                <w:lang w:eastAsia="cs-CZ"/>
              </w:rPr>
            </w:pPr>
          </w:p>
          <w:p w:rsidRPr="00875636" w:rsidR="00E5366A" w:rsidP="00E5366A" w:rsidRDefault="00E5366A" w14:paraId="3C10A3D7" w14:textId="77777777">
            <w:pPr>
              <w:overflowPunct w:val="false"/>
              <w:autoSpaceDE w:val="false"/>
              <w:autoSpaceDN w:val="false"/>
              <w:adjustRightInd w:val="false"/>
              <w:spacing w:before="120"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szCs w:val="20"/>
                <w:highlight w:val="yellow"/>
                <w:lang w:eastAsia="cs-CZ"/>
              </w:rPr>
            </w:pPr>
          </w:p>
          <w:p w:rsidRPr="00875636" w:rsidR="00E5366A" w:rsidP="00E5366A" w:rsidRDefault="00E5366A" w14:paraId="656A50A9" w14:textId="77777777">
            <w:pPr>
              <w:overflowPunct w:val="false"/>
              <w:autoSpaceDE w:val="false"/>
              <w:autoSpaceDN w:val="false"/>
              <w:adjustRightInd w:val="false"/>
              <w:spacing w:before="120"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szCs w:val="20"/>
                <w:lang w:eastAsia="cs-CZ"/>
              </w:rPr>
            </w:pPr>
            <w:r w:rsidRPr="00875636">
              <w:rPr>
                <w:rFonts w:ascii="Arial" w:hAnsi="Arial" w:eastAsia="Times New Roman" w:cs="Arial"/>
                <w:szCs w:val="20"/>
                <w:lang w:eastAsia="cs-CZ"/>
              </w:rPr>
              <w:t>__________________________</w:t>
            </w:r>
          </w:p>
          <w:p w:rsidRPr="00875636" w:rsidR="002E031C" w:rsidP="00E5366A" w:rsidRDefault="00E84AC5" w14:paraId="3AA55044" w14:textId="77777777">
            <w:pPr>
              <w:overflowPunct w:val="false"/>
              <w:autoSpaceDE w:val="false"/>
              <w:autoSpaceDN w:val="false"/>
              <w:adjustRightInd w:val="false"/>
              <w:spacing w:before="120" w:after="0" w:line="240" w:lineRule="auto"/>
              <w:textAlignment w:val="baseline"/>
              <w:rPr>
                <w:rFonts w:ascii="Arial" w:hAnsi="Arial" w:cs="Arial"/>
                <w:szCs w:val="20"/>
              </w:rPr>
            </w:pPr>
            <w:r w:rsidRPr="00875636">
              <w:rPr>
                <w:rFonts w:ascii="Arial" w:hAnsi="Arial" w:cs="Arial"/>
                <w:szCs w:val="20"/>
              </w:rPr>
              <w:t>Ing. Radka Prokopová</w:t>
            </w:r>
          </w:p>
          <w:p w:rsidRPr="00875636" w:rsidR="00E84AC5" w:rsidP="00E5366A" w:rsidRDefault="003E76DE" w14:paraId="7305179E" w14:textId="5B848C59">
            <w:pPr>
              <w:overflowPunct w:val="false"/>
              <w:autoSpaceDE w:val="false"/>
              <w:autoSpaceDN w:val="false"/>
              <w:adjustRightInd w:val="false"/>
              <w:spacing w:before="120" w:after="0" w:line="240" w:lineRule="auto"/>
              <w:textAlignment w:val="baseline"/>
              <w:rPr>
                <w:rFonts w:ascii="Arial" w:hAnsi="Arial" w:cs="Arial"/>
                <w:szCs w:val="20"/>
                <w:highlight w:val="yellow"/>
              </w:rPr>
            </w:pPr>
            <w:r>
              <w:rPr>
                <w:rFonts w:ascii="Arial" w:hAnsi="Arial" w:cs="Arial"/>
                <w:szCs w:val="20"/>
              </w:rPr>
              <w:t>j</w:t>
            </w:r>
            <w:r w:rsidRPr="00875636" w:rsidR="00E84AC5">
              <w:rPr>
                <w:rFonts w:ascii="Arial" w:hAnsi="Arial" w:cs="Arial"/>
                <w:szCs w:val="20"/>
              </w:rPr>
              <w:t>ednatelka společnosti</w:t>
            </w:r>
          </w:p>
        </w:tc>
        <w:tc>
          <w:tcPr>
            <w:tcW w:w="3757" w:type="dxa"/>
          </w:tcPr>
          <w:p w:rsidRPr="00875636" w:rsidR="00DB44DD" w:rsidP="00DB44DD" w:rsidRDefault="00DB44DD" w14:paraId="2567FD37" w14:textId="77777777">
            <w:pPr>
              <w:overflowPunct w:val="false"/>
              <w:autoSpaceDE w:val="false"/>
              <w:autoSpaceDN w:val="false"/>
              <w:adjustRightInd w:val="false"/>
              <w:spacing w:before="120" w:after="0" w:line="240" w:lineRule="auto"/>
              <w:textAlignment w:val="baseline"/>
              <w:rPr>
                <w:rFonts w:ascii="Arial" w:hAnsi="Arial" w:eastAsia="Times New Roman" w:cs="Arial"/>
                <w:szCs w:val="20"/>
                <w:lang w:eastAsia="cs-CZ"/>
              </w:rPr>
            </w:pPr>
            <w:r w:rsidRPr="00875636">
              <w:rPr>
                <w:rFonts w:ascii="Arial" w:hAnsi="Arial" w:eastAsia="Times New Roman" w:cs="Arial"/>
                <w:szCs w:val="20"/>
                <w:lang w:eastAsia="cs-CZ"/>
              </w:rPr>
              <w:t>Dodavatel</w:t>
            </w:r>
          </w:p>
          <w:p w:rsidRPr="00875636" w:rsidR="00DB44DD" w:rsidP="00DB44DD" w:rsidRDefault="00DB44DD" w14:paraId="2169E15A" w14:textId="77777777">
            <w:pPr>
              <w:overflowPunct w:val="false"/>
              <w:autoSpaceDE w:val="false"/>
              <w:autoSpaceDN w:val="false"/>
              <w:adjustRightInd w:val="false"/>
              <w:spacing w:before="120" w:after="0" w:line="240" w:lineRule="auto"/>
              <w:textAlignment w:val="baseline"/>
              <w:rPr>
                <w:rFonts w:ascii="Arial" w:hAnsi="Arial" w:eastAsia="Times New Roman" w:cs="Arial"/>
                <w:szCs w:val="20"/>
                <w:lang w:eastAsia="cs-CZ"/>
              </w:rPr>
            </w:pPr>
          </w:p>
          <w:p w:rsidRPr="00875636" w:rsidR="00DB44DD" w:rsidP="00DB44DD" w:rsidRDefault="00DB44DD" w14:paraId="75F70046" w14:textId="77777777">
            <w:pPr>
              <w:overflowPunct w:val="false"/>
              <w:autoSpaceDE w:val="false"/>
              <w:autoSpaceDN w:val="false"/>
              <w:adjustRightInd w:val="false"/>
              <w:spacing w:before="120"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szCs w:val="20"/>
                <w:highlight w:val="yellow"/>
                <w:lang w:eastAsia="cs-CZ"/>
              </w:rPr>
            </w:pPr>
            <w:r w:rsidRPr="00875636">
              <w:rPr>
                <w:rFonts w:ascii="Arial" w:hAnsi="Arial" w:eastAsia="Times New Roman" w:cs="Arial"/>
                <w:szCs w:val="20"/>
                <w:lang w:eastAsia="cs-CZ"/>
              </w:rPr>
              <w:t>V ___________ dne ___________</w:t>
            </w:r>
          </w:p>
          <w:p w:rsidR="00E5366A" w:rsidP="00E5366A" w:rsidRDefault="00E5366A" w14:paraId="1FD281AE" w14:textId="77777777">
            <w:pPr>
              <w:overflowPunct w:val="false"/>
              <w:autoSpaceDE w:val="false"/>
              <w:autoSpaceDN w:val="false"/>
              <w:adjustRightInd w:val="false"/>
              <w:spacing w:before="120" w:after="0" w:line="240" w:lineRule="auto"/>
              <w:ind w:left="52"/>
              <w:textAlignment w:val="baseline"/>
              <w:rPr>
                <w:rFonts w:ascii="Arial" w:hAnsi="Arial" w:eastAsia="Times New Roman" w:cs="Arial"/>
                <w:b/>
                <w:bCs/>
                <w:szCs w:val="20"/>
                <w:lang w:eastAsia="cs-CZ"/>
              </w:rPr>
            </w:pPr>
          </w:p>
          <w:p w:rsidRPr="00875636" w:rsidR="003E76DE" w:rsidP="00E5366A" w:rsidRDefault="003E76DE" w14:paraId="0335ADDD" w14:textId="77777777">
            <w:pPr>
              <w:overflowPunct w:val="false"/>
              <w:autoSpaceDE w:val="false"/>
              <w:autoSpaceDN w:val="false"/>
              <w:adjustRightInd w:val="false"/>
              <w:spacing w:before="120" w:after="0" w:line="240" w:lineRule="auto"/>
              <w:ind w:left="52"/>
              <w:textAlignment w:val="baseline"/>
              <w:rPr>
                <w:rFonts w:ascii="Arial" w:hAnsi="Arial" w:eastAsia="Times New Roman" w:cs="Arial"/>
                <w:b/>
                <w:bCs/>
                <w:szCs w:val="20"/>
                <w:lang w:eastAsia="cs-CZ"/>
              </w:rPr>
            </w:pPr>
          </w:p>
          <w:p w:rsidRPr="00875636" w:rsidR="00E5366A" w:rsidP="00E5366A" w:rsidRDefault="00E5366A" w14:paraId="69C5BA9D" w14:textId="77777777">
            <w:pPr>
              <w:overflowPunct w:val="false"/>
              <w:autoSpaceDE w:val="false"/>
              <w:autoSpaceDN w:val="false"/>
              <w:adjustRightInd w:val="false"/>
              <w:spacing w:before="120" w:after="0" w:line="240" w:lineRule="auto"/>
              <w:ind w:left="52"/>
              <w:textAlignment w:val="baseline"/>
              <w:rPr>
                <w:rFonts w:ascii="Arial" w:hAnsi="Arial" w:eastAsia="Times New Roman" w:cs="Arial"/>
                <w:b/>
                <w:bCs/>
                <w:szCs w:val="20"/>
                <w:lang w:eastAsia="cs-CZ"/>
              </w:rPr>
            </w:pPr>
          </w:p>
          <w:p w:rsidRPr="00875636" w:rsidR="00E5366A" w:rsidP="00E5366A" w:rsidRDefault="00E5366A" w14:paraId="61950109" w14:textId="77777777">
            <w:pPr>
              <w:overflowPunct w:val="false"/>
              <w:autoSpaceDE w:val="false"/>
              <w:autoSpaceDN w:val="false"/>
              <w:adjustRightInd w:val="false"/>
              <w:spacing w:before="120" w:after="0" w:line="240" w:lineRule="auto"/>
              <w:ind w:left="52"/>
              <w:textAlignment w:val="baseline"/>
              <w:rPr>
                <w:rFonts w:ascii="Arial" w:hAnsi="Arial" w:eastAsia="Times New Roman" w:cs="Arial"/>
                <w:b/>
                <w:bCs/>
                <w:szCs w:val="20"/>
                <w:lang w:eastAsia="cs-CZ"/>
              </w:rPr>
            </w:pPr>
            <w:r w:rsidRPr="00875636">
              <w:rPr>
                <w:rFonts w:ascii="Arial" w:hAnsi="Arial" w:eastAsia="Times New Roman" w:cs="Arial"/>
                <w:b/>
                <w:bCs/>
                <w:szCs w:val="20"/>
                <w:lang w:eastAsia="cs-CZ"/>
              </w:rPr>
              <w:t>__________________________</w:t>
            </w:r>
          </w:p>
          <w:p w:rsidRPr="00875636" w:rsidR="00E5366A" w:rsidP="00DB44DD" w:rsidRDefault="00E84AC5" w14:paraId="2C55949B" w14:textId="77777777">
            <w:pPr>
              <w:overflowPunct w:val="false"/>
              <w:autoSpaceDE w:val="false"/>
              <w:autoSpaceDN w:val="false"/>
              <w:adjustRightInd w:val="false"/>
              <w:spacing w:before="120" w:after="0" w:line="240" w:lineRule="auto"/>
              <w:ind w:left="52"/>
              <w:textAlignment w:val="baseline"/>
              <w:rPr>
                <w:rFonts w:ascii="Arial" w:hAnsi="Arial" w:cs="Arial"/>
                <w:szCs w:val="20"/>
                <w:highlight w:val="yellow"/>
              </w:rPr>
            </w:pPr>
            <w:r w:rsidRPr="00875636">
              <w:rPr>
                <w:rFonts w:ascii="Arial" w:hAnsi="Arial" w:cs="Arial"/>
                <w:szCs w:val="20"/>
                <w:highlight w:val="yellow"/>
              </w:rPr>
              <w:t>BUDE DOPLNĚNO ÚČASTNÍKEM</w:t>
            </w:r>
          </w:p>
          <w:p w:rsidRPr="00875636" w:rsidR="002E031C" w:rsidP="00DB44DD" w:rsidRDefault="00E84AC5" w14:paraId="6A32CC15" w14:textId="77777777">
            <w:pPr>
              <w:overflowPunct w:val="false"/>
              <w:autoSpaceDE w:val="false"/>
              <w:autoSpaceDN w:val="false"/>
              <w:adjustRightInd w:val="false"/>
              <w:spacing w:before="120" w:after="0" w:line="240" w:lineRule="auto"/>
              <w:ind w:left="52"/>
              <w:textAlignment w:val="baseline"/>
              <w:rPr>
                <w:rFonts w:ascii="Arial" w:hAnsi="Arial" w:eastAsia="Times New Roman" w:cs="Arial"/>
                <w:b/>
                <w:bCs/>
                <w:szCs w:val="20"/>
                <w:highlight w:val="yellow"/>
                <w:lang w:eastAsia="cs-CZ"/>
              </w:rPr>
            </w:pPr>
            <w:r w:rsidRPr="00875636">
              <w:rPr>
                <w:rFonts w:ascii="Arial" w:hAnsi="Arial" w:cs="Arial"/>
                <w:szCs w:val="20"/>
                <w:highlight w:val="yellow"/>
              </w:rPr>
              <w:t>BUDE DOPLNĚNO ÚČASTNÍKEM</w:t>
            </w:r>
          </w:p>
        </w:tc>
      </w:tr>
    </w:tbl>
    <w:p w:rsidRPr="00875636" w:rsidR="00E5366A" w:rsidP="00DC0AE9" w:rsidRDefault="00E5366A" w14:paraId="6965B850" w14:textId="77777777">
      <w:pPr>
        <w:overflowPunct w:val="false"/>
        <w:autoSpaceDE w:val="false"/>
        <w:autoSpaceDN w:val="false"/>
        <w:adjustRightInd w:val="false"/>
        <w:spacing w:before="120" w:after="0" w:line="276" w:lineRule="auto"/>
        <w:textAlignment w:val="baseline"/>
        <w:rPr>
          <w:rFonts w:ascii="Arial" w:hAnsi="Arial" w:eastAsia="Times New Roman" w:cs="Arial"/>
          <w:szCs w:val="20"/>
          <w:lang w:eastAsia="cs-CZ"/>
        </w:rPr>
      </w:pPr>
    </w:p>
    <w:sectPr w:rsidRPr="00875636" w:rsidR="00E5366A" w:rsidSect="00A66A51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916B3" w:rsidP="0010161C" w:rsidRDefault="00A916B3" w14:paraId="6895FD0C" w14:textId="77777777">
      <w:pPr>
        <w:spacing w:after="0" w:line="240" w:lineRule="auto"/>
      </w:pPr>
      <w:r>
        <w:separator/>
      </w:r>
    </w:p>
  </w:endnote>
  <w:endnote w:type="continuationSeparator" w:id="0">
    <w:p w:rsidR="00A916B3" w:rsidP="0010161C" w:rsidRDefault="00A916B3" w14:paraId="3D1815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588773095"/>
      <w:docPartObj>
        <w:docPartGallery w:val="Page Numbers (Bottom of Page)"/>
        <w:docPartUnique/>
      </w:docPartObj>
    </w:sdtPr>
    <w:sdtEndPr/>
    <w:sdtContent>
      <w:p w:rsidR="00A801A2" w:rsidP="00A801A2" w:rsidRDefault="00A801A2" w14:paraId="2D7C0AA3" w14:textId="777777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18E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046870634"/>
      <w:docPartObj>
        <w:docPartGallery w:val="Page Numbers (Bottom of Page)"/>
        <w:docPartUnique/>
      </w:docPartObj>
    </w:sdtPr>
    <w:sdtEndPr/>
    <w:sdtContent>
      <w:p w:rsidR="00ED6431" w:rsidRDefault="00ED6431" w14:paraId="11ED7B5A" w14:textId="777777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18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916B3" w:rsidP="0010161C" w:rsidRDefault="00A916B3" w14:paraId="100DBBDB" w14:textId="77777777">
      <w:pPr>
        <w:spacing w:after="0" w:line="240" w:lineRule="auto"/>
      </w:pPr>
      <w:r>
        <w:separator/>
      </w:r>
    </w:p>
  </w:footnote>
  <w:footnote w:type="continuationSeparator" w:id="0">
    <w:p w:rsidR="00A916B3" w:rsidP="0010161C" w:rsidRDefault="00A916B3" w14:paraId="02232CC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D6431" w:rsidRDefault="00ED6431" w14:paraId="3C79F755" w14:textId="77777777">
    <w:pPr>
      <w:pStyle w:val="Zhlav"/>
    </w:pPr>
  </w:p>
  <w:p w:rsidR="00ED6431" w:rsidRDefault="00ED6431" w14:paraId="2E124C53" w14:textId="77777777">
    <w:pPr>
      <w:pStyle w:val="Zhlav"/>
    </w:pPr>
  </w:p>
  <w:p w:rsidR="00ED6431" w:rsidP="00ED6431" w:rsidRDefault="00ED6431" w14:paraId="0F06DAD5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6431" w:rsidRDefault="00ED6431" w14:paraId="1505C638" w14:textId="77777777">
    <w:pPr>
      <w:pStyle w:val="Zhlav"/>
    </w:pPr>
  </w:p>
  <w:p w:rsidR="00381DC3" w:rsidRDefault="00381DC3" w14:paraId="51B6F99C" w14:textId="5F60CF5F">
    <w:pPr>
      <w:pStyle w:val="Zhlav"/>
    </w:pPr>
    <w:r>
      <w:t>Příloha č. 3</w:t>
    </w:r>
  </w:p>
  <w:p w:rsidR="00381DC3" w:rsidRDefault="00381DC3" w14:paraId="7392BCC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F23E60"/>
    <w:multiLevelType w:val="hybridMultilevel"/>
    <w:tmpl w:val="09C402C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1247F0"/>
    <w:multiLevelType w:val="hybridMultilevel"/>
    <w:tmpl w:val="8A4AA0D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F2117C"/>
    <w:multiLevelType w:val="hybridMultilevel"/>
    <w:tmpl w:val="56F8BC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B05B55"/>
    <w:multiLevelType w:val="multilevel"/>
    <w:tmpl w:val="6316C2AA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>
    <w:nsid w:val="2EDC6B25"/>
    <w:multiLevelType w:val="hybridMultilevel"/>
    <w:tmpl w:val="8B8AAD2C"/>
    <w:lvl w:ilvl="0" w:tplc="4038102A">
      <w:start w:val="1"/>
      <w:numFmt w:val="decimal"/>
      <w:pStyle w:val="Nadpis1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341310"/>
    <w:multiLevelType w:val="hybridMultilevel"/>
    <w:tmpl w:val="0F0CAB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932EE5"/>
    <w:multiLevelType w:val="hybridMultilevel"/>
    <w:tmpl w:val="AD3A23B2"/>
    <w:lvl w:ilvl="0" w:tplc="5F8ACD9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  <w:b/>
        <w:i w:val="false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716AD3"/>
    <w:multiLevelType w:val="hybridMultilevel"/>
    <w:tmpl w:val="BA1422DC"/>
    <w:lvl w:ilvl="0" w:tplc="37E472D4">
      <w:start w:val="1"/>
      <w:numFmt w:val="decimal"/>
      <w:pStyle w:val="Nadpis3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E2303B"/>
    <w:multiLevelType w:val="multilevel"/>
    <w:tmpl w:val="0776A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DE73615"/>
    <w:multiLevelType w:val="hybridMultilevel"/>
    <w:tmpl w:val="ECF298E2"/>
    <w:lvl w:ilvl="0" w:tplc="D3AC183A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6874DA"/>
    <w:multiLevelType w:val="hybridMultilevel"/>
    <w:tmpl w:val="2CA89F02"/>
    <w:lvl w:ilvl="0" w:tplc="CB202B1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2CF37FE"/>
    <w:multiLevelType w:val="hybridMultilevel"/>
    <w:tmpl w:val="64B050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54AED"/>
    <w:multiLevelType w:val="hybridMultilevel"/>
    <w:tmpl w:val="56F8BC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8F"/>
    <w:rsid w:val="00012E45"/>
    <w:rsid w:val="000136A6"/>
    <w:rsid w:val="00023D31"/>
    <w:rsid w:val="00023E82"/>
    <w:rsid w:val="00025C74"/>
    <w:rsid w:val="00050DAD"/>
    <w:rsid w:val="0005472A"/>
    <w:rsid w:val="00062AE2"/>
    <w:rsid w:val="000655B3"/>
    <w:rsid w:val="00083062"/>
    <w:rsid w:val="00084867"/>
    <w:rsid w:val="000902BF"/>
    <w:rsid w:val="000906F0"/>
    <w:rsid w:val="000926F6"/>
    <w:rsid w:val="00092AE7"/>
    <w:rsid w:val="000966FE"/>
    <w:rsid w:val="000A3284"/>
    <w:rsid w:val="000A381B"/>
    <w:rsid w:val="000A4D64"/>
    <w:rsid w:val="000B0399"/>
    <w:rsid w:val="000B0F88"/>
    <w:rsid w:val="000C1208"/>
    <w:rsid w:val="000C6225"/>
    <w:rsid w:val="000C7F13"/>
    <w:rsid w:val="000D0DEB"/>
    <w:rsid w:val="000D1D41"/>
    <w:rsid w:val="000D3516"/>
    <w:rsid w:val="000E3153"/>
    <w:rsid w:val="0010161C"/>
    <w:rsid w:val="00102004"/>
    <w:rsid w:val="00102050"/>
    <w:rsid w:val="001033D7"/>
    <w:rsid w:val="00103FC6"/>
    <w:rsid w:val="00110D2B"/>
    <w:rsid w:val="00111C63"/>
    <w:rsid w:val="00113DE1"/>
    <w:rsid w:val="001168B7"/>
    <w:rsid w:val="00120104"/>
    <w:rsid w:val="001210AD"/>
    <w:rsid w:val="001227C8"/>
    <w:rsid w:val="0013321C"/>
    <w:rsid w:val="0013518B"/>
    <w:rsid w:val="00135AA6"/>
    <w:rsid w:val="00142093"/>
    <w:rsid w:val="001470D1"/>
    <w:rsid w:val="00155C09"/>
    <w:rsid w:val="00162487"/>
    <w:rsid w:val="00164747"/>
    <w:rsid w:val="00167160"/>
    <w:rsid w:val="001676FD"/>
    <w:rsid w:val="001700F3"/>
    <w:rsid w:val="00172916"/>
    <w:rsid w:val="00180666"/>
    <w:rsid w:val="00181F59"/>
    <w:rsid w:val="00183ABC"/>
    <w:rsid w:val="00183D65"/>
    <w:rsid w:val="00196870"/>
    <w:rsid w:val="001A2C23"/>
    <w:rsid w:val="001A7A7E"/>
    <w:rsid w:val="001A7CC8"/>
    <w:rsid w:val="001B1FD8"/>
    <w:rsid w:val="001C78E0"/>
    <w:rsid w:val="001D2842"/>
    <w:rsid w:val="001E2F84"/>
    <w:rsid w:val="001E35CF"/>
    <w:rsid w:val="001E3C1F"/>
    <w:rsid w:val="001F310A"/>
    <w:rsid w:val="001F4CAF"/>
    <w:rsid w:val="001F5876"/>
    <w:rsid w:val="001F65BD"/>
    <w:rsid w:val="002019C1"/>
    <w:rsid w:val="00204023"/>
    <w:rsid w:val="00207C63"/>
    <w:rsid w:val="00212652"/>
    <w:rsid w:val="00213071"/>
    <w:rsid w:val="00213F84"/>
    <w:rsid w:val="00214936"/>
    <w:rsid w:val="00214CCC"/>
    <w:rsid w:val="00224409"/>
    <w:rsid w:val="002326AD"/>
    <w:rsid w:val="00233029"/>
    <w:rsid w:val="002408C3"/>
    <w:rsid w:val="00244BDE"/>
    <w:rsid w:val="00246B12"/>
    <w:rsid w:val="00247DB1"/>
    <w:rsid w:val="0026005D"/>
    <w:rsid w:val="00261D5B"/>
    <w:rsid w:val="00263D5D"/>
    <w:rsid w:val="00271110"/>
    <w:rsid w:val="002718A8"/>
    <w:rsid w:val="0028445C"/>
    <w:rsid w:val="00292E17"/>
    <w:rsid w:val="00293E65"/>
    <w:rsid w:val="0029441D"/>
    <w:rsid w:val="00295790"/>
    <w:rsid w:val="002962A4"/>
    <w:rsid w:val="00296F63"/>
    <w:rsid w:val="002A36E4"/>
    <w:rsid w:val="002A3B55"/>
    <w:rsid w:val="002A45C6"/>
    <w:rsid w:val="002A5F77"/>
    <w:rsid w:val="002A5F81"/>
    <w:rsid w:val="002A7294"/>
    <w:rsid w:val="002B227C"/>
    <w:rsid w:val="002B742B"/>
    <w:rsid w:val="002B7FF3"/>
    <w:rsid w:val="002C03F4"/>
    <w:rsid w:val="002C1C21"/>
    <w:rsid w:val="002C1D6C"/>
    <w:rsid w:val="002C3084"/>
    <w:rsid w:val="002D0271"/>
    <w:rsid w:val="002E031C"/>
    <w:rsid w:val="002E6E84"/>
    <w:rsid w:val="002F185B"/>
    <w:rsid w:val="002F1A45"/>
    <w:rsid w:val="002F43AB"/>
    <w:rsid w:val="002F680E"/>
    <w:rsid w:val="0030470F"/>
    <w:rsid w:val="00306ABC"/>
    <w:rsid w:val="00316CEC"/>
    <w:rsid w:val="00317C3A"/>
    <w:rsid w:val="00322CCE"/>
    <w:rsid w:val="00325064"/>
    <w:rsid w:val="0032541E"/>
    <w:rsid w:val="0033230B"/>
    <w:rsid w:val="00336540"/>
    <w:rsid w:val="00336659"/>
    <w:rsid w:val="00337543"/>
    <w:rsid w:val="003458D8"/>
    <w:rsid w:val="00346A10"/>
    <w:rsid w:val="00353251"/>
    <w:rsid w:val="003538FD"/>
    <w:rsid w:val="00360AAB"/>
    <w:rsid w:val="00361080"/>
    <w:rsid w:val="00362139"/>
    <w:rsid w:val="0036345F"/>
    <w:rsid w:val="00364C64"/>
    <w:rsid w:val="00374422"/>
    <w:rsid w:val="00381DC3"/>
    <w:rsid w:val="00382B79"/>
    <w:rsid w:val="00383002"/>
    <w:rsid w:val="00384AD2"/>
    <w:rsid w:val="00393B61"/>
    <w:rsid w:val="0039615C"/>
    <w:rsid w:val="003A2DF1"/>
    <w:rsid w:val="003A6B75"/>
    <w:rsid w:val="003B153A"/>
    <w:rsid w:val="003B56F3"/>
    <w:rsid w:val="003B582C"/>
    <w:rsid w:val="003B5AD0"/>
    <w:rsid w:val="003C2FE4"/>
    <w:rsid w:val="003D3BB4"/>
    <w:rsid w:val="003D3BC7"/>
    <w:rsid w:val="003E11CB"/>
    <w:rsid w:val="003E65C6"/>
    <w:rsid w:val="003E76DE"/>
    <w:rsid w:val="003F06B4"/>
    <w:rsid w:val="003F25F6"/>
    <w:rsid w:val="003F5BB9"/>
    <w:rsid w:val="003F5CEA"/>
    <w:rsid w:val="00401561"/>
    <w:rsid w:val="00403982"/>
    <w:rsid w:val="00406E16"/>
    <w:rsid w:val="00412C70"/>
    <w:rsid w:val="004307ED"/>
    <w:rsid w:val="00432A87"/>
    <w:rsid w:val="004337B4"/>
    <w:rsid w:val="00433FE1"/>
    <w:rsid w:val="0043538C"/>
    <w:rsid w:val="00436733"/>
    <w:rsid w:val="004376E7"/>
    <w:rsid w:val="00450345"/>
    <w:rsid w:val="00455770"/>
    <w:rsid w:val="004605E7"/>
    <w:rsid w:val="004736BF"/>
    <w:rsid w:val="004750C6"/>
    <w:rsid w:val="00477ACE"/>
    <w:rsid w:val="00482923"/>
    <w:rsid w:val="00484D8F"/>
    <w:rsid w:val="004871C1"/>
    <w:rsid w:val="004914C2"/>
    <w:rsid w:val="0049245F"/>
    <w:rsid w:val="00496A7F"/>
    <w:rsid w:val="004A38F9"/>
    <w:rsid w:val="004B20E5"/>
    <w:rsid w:val="004B3200"/>
    <w:rsid w:val="004B7A9D"/>
    <w:rsid w:val="004C31F7"/>
    <w:rsid w:val="004C427E"/>
    <w:rsid w:val="004D086C"/>
    <w:rsid w:val="004D423A"/>
    <w:rsid w:val="004E0071"/>
    <w:rsid w:val="004E46DF"/>
    <w:rsid w:val="004F749A"/>
    <w:rsid w:val="005037AD"/>
    <w:rsid w:val="00503966"/>
    <w:rsid w:val="00506429"/>
    <w:rsid w:val="00511B11"/>
    <w:rsid w:val="00514B44"/>
    <w:rsid w:val="005221EA"/>
    <w:rsid w:val="005263A6"/>
    <w:rsid w:val="005314A1"/>
    <w:rsid w:val="00532B20"/>
    <w:rsid w:val="00541001"/>
    <w:rsid w:val="0054374D"/>
    <w:rsid w:val="00545D50"/>
    <w:rsid w:val="0054731F"/>
    <w:rsid w:val="00551BEC"/>
    <w:rsid w:val="00562D3B"/>
    <w:rsid w:val="00563A07"/>
    <w:rsid w:val="00566309"/>
    <w:rsid w:val="00575620"/>
    <w:rsid w:val="00576DFE"/>
    <w:rsid w:val="005828BF"/>
    <w:rsid w:val="00583A5C"/>
    <w:rsid w:val="005842CD"/>
    <w:rsid w:val="00585B7C"/>
    <w:rsid w:val="00587A0C"/>
    <w:rsid w:val="00590C0D"/>
    <w:rsid w:val="00592E67"/>
    <w:rsid w:val="005969F5"/>
    <w:rsid w:val="005A1F06"/>
    <w:rsid w:val="005A2AFD"/>
    <w:rsid w:val="005C0C25"/>
    <w:rsid w:val="005C4485"/>
    <w:rsid w:val="005C7C21"/>
    <w:rsid w:val="005D0E9E"/>
    <w:rsid w:val="005D1098"/>
    <w:rsid w:val="005D64D5"/>
    <w:rsid w:val="005D71C3"/>
    <w:rsid w:val="005E409E"/>
    <w:rsid w:val="005F3208"/>
    <w:rsid w:val="005F3B22"/>
    <w:rsid w:val="006063C9"/>
    <w:rsid w:val="00610431"/>
    <w:rsid w:val="00616A30"/>
    <w:rsid w:val="00616C3A"/>
    <w:rsid w:val="00617F7C"/>
    <w:rsid w:val="00620B09"/>
    <w:rsid w:val="006214E8"/>
    <w:rsid w:val="00626E43"/>
    <w:rsid w:val="00632D0F"/>
    <w:rsid w:val="00634E4B"/>
    <w:rsid w:val="00635412"/>
    <w:rsid w:val="00635BF6"/>
    <w:rsid w:val="00635E5C"/>
    <w:rsid w:val="00637A6E"/>
    <w:rsid w:val="006528B8"/>
    <w:rsid w:val="00653362"/>
    <w:rsid w:val="0066050E"/>
    <w:rsid w:val="006638F4"/>
    <w:rsid w:val="006814E0"/>
    <w:rsid w:val="00682FFF"/>
    <w:rsid w:val="006846FA"/>
    <w:rsid w:val="00684B41"/>
    <w:rsid w:val="00685017"/>
    <w:rsid w:val="00694068"/>
    <w:rsid w:val="006944D4"/>
    <w:rsid w:val="006A06BE"/>
    <w:rsid w:val="006A14D2"/>
    <w:rsid w:val="006A4A77"/>
    <w:rsid w:val="006B3C95"/>
    <w:rsid w:val="006C5BA7"/>
    <w:rsid w:val="006C62C2"/>
    <w:rsid w:val="006C6567"/>
    <w:rsid w:val="006D0556"/>
    <w:rsid w:val="006D48ED"/>
    <w:rsid w:val="006E0DFF"/>
    <w:rsid w:val="006E334C"/>
    <w:rsid w:val="006E607C"/>
    <w:rsid w:val="006F1365"/>
    <w:rsid w:val="006F2599"/>
    <w:rsid w:val="006F4122"/>
    <w:rsid w:val="006F5898"/>
    <w:rsid w:val="006F5C33"/>
    <w:rsid w:val="007023B7"/>
    <w:rsid w:val="00711582"/>
    <w:rsid w:val="00724526"/>
    <w:rsid w:val="0072617E"/>
    <w:rsid w:val="00730FAE"/>
    <w:rsid w:val="00735EEA"/>
    <w:rsid w:val="0073776C"/>
    <w:rsid w:val="00752476"/>
    <w:rsid w:val="007540FB"/>
    <w:rsid w:val="007633D8"/>
    <w:rsid w:val="00781927"/>
    <w:rsid w:val="00781B3C"/>
    <w:rsid w:val="00782BF3"/>
    <w:rsid w:val="00785C58"/>
    <w:rsid w:val="007936A3"/>
    <w:rsid w:val="007A1D85"/>
    <w:rsid w:val="007A244D"/>
    <w:rsid w:val="007A5BAB"/>
    <w:rsid w:val="007B375F"/>
    <w:rsid w:val="007B3930"/>
    <w:rsid w:val="007B46B4"/>
    <w:rsid w:val="007B7A40"/>
    <w:rsid w:val="007C4771"/>
    <w:rsid w:val="007D0B6E"/>
    <w:rsid w:val="007D20CE"/>
    <w:rsid w:val="007D3327"/>
    <w:rsid w:val="007E6DE4"/>
    <w:rsid w:val="007F4749"/>
    <w:rsid w:val="007F63F3"/>
    <w:rsid w:val="007F6787"/>
    <w:rsid w:val="007F743C"/>
    <w:rsid w:val="007F75E7"/>
    <w:rsid w:val="007F7A2D"/>
    <w:rsid w:val="00800F34"/>
    <w:rsid w:val="00812BF9"/>
    <w:rsid w:val="00832452"/>
    <w:rsid w:val="00832813"/>
    <w:rsid w:val="00835A9F"/>
    <w:rsid w:val="0084123C"/>
    <w:rsid w:val="008440BB"/>
    <w:rsid w:val="00845DE8"/>
    <w:rsid w:val="00870E13"/>
    <w:rsid w:val="008719E7"/>
    <w:rsid w:val="00875636"/>
    <w:rsid w:val="00883D70"/>
    <w:rsid w:val="0088571E"/>
    <w:rsid w:val="00887CB7"/>
    <w:rsid w:val="008966A7"/>
    <w:rsid w:val="008A475D"/>
    <w:rsid w:val="008A4E64"/>
    <w:rsid w:val="008A67F9"/>
    <w:rsid w:val="008A7E1A"/>
    <w:rsid w:val="008B0AC6"/>
    <w:rsid w:val="008B4A18"/>
    <w:rsid w:val="008B4A30"/>
    <w:rsid w:val="008B7F2C"/>
    <w:rsid w:val="008C3530"/>
    <w:rsid w:val="008C5A50"/>
    <w:rsid w:val="008C7782"/>
    <w:rsid w:val="008D4103"/>
    <w:rsid w:val="008D57E5"/>
    <w:rsid w:val="008D5A47"/>
    <w:rsid w:val="008E1162"/>
    <w:rsid w:val="008E57BF"/>
    <w:rsid w:val="008E722B"/>
    <w:rsid w:val="008E7B4F"/>
    <w:rsid w:val="008F3EF4"/>
    <w:rsid w:val="009019F3"/>
    <w:rsid w:val="009111DF"/>
    <w:rsid w:val="009124BF"/>
    <w:rsid w:val="009161CA"/>
    <w:rsid w:val="00917423"/>
    <w:rsid w:val="00920328"/>
    <w:rsid w:val="00922332"/>
    <w:rsid w:val="009253DA"/>
    <w:rsid w:val="009334CC"/>
    <w:rsid w:val="00934AF5"/>
    <w:rsid w:val="00944173"/>
    <w:rsid w:val="00944DB7"/>
    <w:rsid w:val="00947351"/>
    <w:rsid w:val="00953A98"/>
    <w:rsid w:val="009574A6"/>
    <w:rsid w:val="00960A36"/>
    <w:rsid w:val="0096220E"/>
    <w:rsid w:val="009626F7"/>
    <w:rsid w:val="0096301A"/>
    <w:rsid w:val="00966C27"/>
    <w:rsid w:val="009707E8"/>
    <w:rsid w:val="00972BA8"/>
    <w:rsid w:val="009748E0"/>
    <w:rsid w:val="00977BBA"/>
    <w:rsid w:val="00977D36"/>
    <w:rsid w:val="00985576"/>
    <w:rsid w:val="00987AAF"/>
    <w:rsid w:val="00993D69"/>
    <w:rsid w:val="00996F29"/>
    <w:rsid w:val="009A1110"/>
    <w:rsid w:val="009A118E"/>
    <w:rsid w:val="009A1BC2"/>
    <w:rsid w:val="009A52BC"/>
    <w:rsid w:val="009A600F"/>
    <w:rsid w:val="009B1E52"/>
    <w:rsid w:val="009B2C6A"/>
    <w:rsid w:val="009B6014"/>
    <w:rsid w:val="009C1FA9"/>
    <w:rsid w:val="009C2040"/>
    <w:rsid w:val="009C4BB4"/>
    <w:rsid w:val="009C5306"/>
    <w:rsid w:val="009C5CE1"/>
    <w:rsid w:val="009D08CE"/>
    <w:rsid w:val="009D2438"/>
    <w:rsid w:val="009E520E"/>
    <w:rsid w:val="009F0EC5"/>
    <w:rsid w:val="009F4049"/>
    <w:rsid w:val="009F70CE"/>
    <w:rsid w:val="009F786E"/>
    <w:rsid w:val="00A025DB"/>
    <w:rsid w:val="00A06B5B"/>
    <w:rsid w:val="00A13E24"/>
    <w:rsid w:val="00A15E21"/>
    <w:rsid w:val="00A16AC8"/>
    <w:rsid w:val="00A17394"/>
    <w:rsid w:val="00A21ED8"/>
    <w:rsid w:val="00A236D2"/>
    <w:rsid w:val="00A24303"/>
    <w:rsid w:val="00A362AF"/>
    <w:rsid w:val="00A4261F"/>
    <w:rsid w:val="00A4270A"/>
    <w:rsid w:val="00A429A0"/>
    <w:rsid w:val="00A5158D"/>
    <w:rsid w:val="00A5600A"/>
    <w:rsid w:val="00A62285"/>
    <w:rsid w:val="00A62698"/>
    <w:rsid w:val="00A627CB"/>
    <w:rsid w:val="00A63E12"/>
    <w:rsid w:val="00A63ED7"/>
    <w:rsid w:val="00A64030"/>
    <w:rsid w:val="00A658E6"/>
    <w:rsid w:val="00A66438"/>
    <w:rsid w:val="00A66A51"/>
    <w:rsid w:val="00A70240"/>
    <w:rsid w:val="00A76CE4"/>
    <w:rsid w:val="00A801A2"/>
    <w:rsid w:val="00A81431"/>
    <w:rsid w:val="00A831A5"/>
    <w:rsid w:val="00A908CD"/>
    <w:rsid w:val="00A9148E"/>
    <w:rsid w:val="00A916B3"/>
    <w:rsid w:val="00A938C5"/>
    <w:rsid w:val="00AA4CFA"/>
    <w:rsid w:val="00AA6178"/>
    <w:rsid w:val="00AA6CB2"/>
    <w:rsid w:val="00AB0B1E"/>
    <w:rsid w:val="00AB20CD"/>
    <w:rsid w:val="00AB40A5"/>
    <w:rsid w:val="00AB4F9C"/>
    <w:rsid w:val="00AB5486"/>
    <w:rsid w:val="00AB5EEE"/>
    <w:rsid w:val="00AC1D99"/>
    <w:rsid w:val="00AD30FF"/>
    <w:rsid w:val="00AD6C19"/>
    <w:rsid w:val="00AD732D"/>
    <w:rsid w:val="00AF1F0F"/>
    <w:rsid w:val="00AF3AB3"/>
    <w:rsid w:val="00AF3E85"/>
    <w:rsid w:val="00AF4CFF"/>
    <w:rsid w:val="00AF6B13"/>
    <w:rsid w:val="00AF7EBC"/>
    <w:rsid w:val="00B00A8F"/>
    <w:rsid w:val="00B05398"/>
    <w:rsid w:val="00B11605"/>
    <w:rsid w:val="00B130A4"/>
    <w:rsid w:val="00B2233B"/>
    <w:rsid w:val="00B24BFA"/>
    <w:rsid w:val="00B25791"/>
    <w:rsid w:val="00B31656"/>
    <w:rsid w:val="00B31DF5"/>
    <w:rsid w:val="00B33F7F"/>
    <w:rsid w:val="00B34F24"/>
    <w:rsid w:val="00B47B03"/>
    <w:rsid w:val="00B54FB1"/>
    <w:rsid w:val="00B615F8"/>
    <w:rsid w:val="00B632F9"/>
    <w:rsid w:val="00B67414"/>
    <w:rsid w:val="00B71CB2"/>
    <w:rsid w:val="00B83D5E"/>
    <w:rsid w:val="00B851F8"/>
    <w:rsid w:val="00B9694F"/>
    <w:rsid w:val="00BA0F95"/>
    <w:rsid w:val="00BA32CF"/>
    <w:rsid w:val="00BA6029"/>
    <w:rsid w:val="00BA6206"/>
    <w:rsid w:val="00BB045A"/>
    <w:rsid w:val="00BB11FF"/>
    <w:rsid w:val="00BB6537"/>
    <w:rsid w:val="00BC2A87"/>
    <w:rsid w:val="00BC4047"/>
    <w:rsid w:val="00BE4653"/>
    <w:rsid w:val="00BF1701"/>
    <w:rsid w:val="00BF276C"/>
    <w:rsid w:val="00BF27D3"/>
    <w:rsid w:val="00BF3284"/>
    <w:rsid w:val="00BF72EF"/>
    <w:rsid w:val="00C01B6F"/>
    <w:rsid w:val="00C028CE"/>
    <w:rsid w:val="00C05E55"/>
    <w:rsid w:val="00C06054"/>
    <w:rsid w:val="00C1267E"/>
    <w:rsid w:val="00C131E2"/>
    <w:rsid w:val="00C1509B"/>
    <w:rsid w:val="00C2518D"/>
    <w:rsid w:val="00C33042"/>
    <w:rsid w:val="00C3465C"/>
    <w:rsid w:val="00C35D65"/>
    <w:rsid w:val="00C5190A"/>
    <w:rsid w:val="00C54954"/>
    <w:rsid w:val="00C57C78"/>
    <w:rsid w:val="00C6668F"/>
    <w:rsid w:val="00C7224E"/>
    <w:rsid w:val="00C72B4D"/>
    <w:rsid w:val="00C83146"/>
    <w:rsid w:val="00C83DBF"/>
    <w:rsid w:val="00C83EAA"/>
    <w:rsid w:val="00C9375A"/>
    <w:rsid w:val="00C96217"/>
    <w:rsid w:val="00CA561E"/>
    <w:rsid w:val="00CB1531"/>
    <w:rsid w:val="00CB26EE"/>
    <w:rsid w:val="00CB32D1"/>
    <w:rsid w:val="00CB4BD1"/>
    <w:rsid w:val="00CB514A"/>
    <w:rsid w:val="00CB57C6"/>
    <w:rsid w:val="00CB6EBD"/>
    <w:rsid w:val="00CC22E0"/>
    <w:rsid w:val="00CD13F3"/>
    <w:rsid w:val="00CD4DFD"/>
    <w:rsid w:val="00CD69BD"/>
    <w:rsid w:val="00CE253B"/>
    <w:rsid w:val="00CE5B39"/>
    <w:rsid w:val="00CE6D8C"/>
    <w:rsid w:val="00CF341D"/>
    <w:rsid w:val="00CF38C4"/>
    <w:rsid w:val="00CF447A"/>
    <w:rsid w:val="00CF457B"/>
    <w:rsid w:val="00D01F44"/>
    <w:rsid w:val="00D02B46"/>
    <w:rsid w:val="00D118B2"/>
    <w:rsid w:val="00D13424"/>
    <w:rsid w:val="00D2195B"/>
    <w:rsid w:val="00D22E55"/>
    <w:rsid w:val="00D22F58"/>
    <w:rsid w:val="00D33465"/>
    <w:rsid w:val="00D34823"/>
    <w:rsid w:val="00D3794D"/>
    <w:rsid w:val="00D401D6"/>
    <w:rsid w:val="00D4281D"/>
    <w:rsid w:val="00D4399F"/>
    <w:rsid w:val="00D46909"/>
    <w:rsid w:val="00D65134"/>
    <w:rsid w:val="00D6611C"/>
    <w:rsid w:val="00D67628"/>
    <w:rsid w:val="00D75B13"/>
    <w:rsid w:val="00D97919"/>
    <w:rsid w:val="00DA241A"/>
    <w:rsid w:val="00DA5EFF"/>
    <w:rsid w:val="00DA6620"/>
    <w:rsid w:val="00DA7DD6"/>
    <w:rsid w:val="00DA7F0D"/>
    <w:rsid w:val="00DB0D36"/>
    <w:rsid w:val="00DB1822"/>
    <w:rsid w:val="00DB44DD"/>
    <w:rsid w:val="00DB48E1"/>
    <w:rsid w:val="00DB79DE"/>
    <w:rsid w:val="00DC0AE9"/>
    <w:rsid w:val="00DC289A"/>
    <w:rsid w:val="00DC2BE2"/>
    <w:rsid w:val="00DC39A9"/>
    <w:rsid w:val="00DC53F5"/>
    <w:rsid w:val="00DE0E01"/>
    <w:rsid w:val="00DE6699"/>
    <w:rsid w:val="00DF1DC9"/>
    <w:rsid w:val="00DF57B1"/>
    <w:rsid w:val="00E046FE"/>
    <w:rsid w:val="00E05F34"/>
    <w:rsid w:val="00E130F4"/>
    <w:rsid w:val="00E1384C"/>
    <w:rsid w:val="00E161DF"/>
    <w:rsid w:val="00E1799E"/>
    <w:rsid w:val="00E2120C"/>
    <w:rsid w:val="00E256A5"/>
    <w:rsid w:val="00E42ED6"/>
    <w:rsid w:val="00E51559"/>
    <w:rsid w:val="00E5366A"/>
    <w:rsid w:val="00E6225B"/>
    <w:rsid w:val="00E647CE"/>
    <w:rsid w:val="00E7197C"/>
    <w:rsid w:val="00E73D15"/>
    <w:rsid w:val="00E75B1F"/>
    <w:rsid w:val="00E76D25"/>
    <w:rsid w:val="00E80C3D"/>
    <w:rsid w:val="00E83D45"/>
    <w:rsid w:val="00E84AC5"/>
    <w:rsid w:val="00E86DC0"/>
    <w:rsid w:val="00E97AFE"/>
    <w:rsid w:val="00EA025C"/>
    <w:rsid w:val="00EA2F4F"/>
    <w:rsid w:val="00EB13E8"/>
    <w:rsid w:val="00EB38BA"/>
    <w:rsid w:val="00EB39D8"/>
    <w:rsid w:val="00EB63FB"/>
    <w:rsid w:val="00EB733E"/>
    <w:rsid w:val="00ED1E7E"/>
    <w:rsid w:val="00ED4697"/>
    <w:rsid w:val="00ED6431"/>
    <w:rsid w:val="00EE080C"/>
    <w:rsid w:val="00EE0990"/>
    <w:rsid w:val="00EF33B5"/>
    <w:rsid w:val="00EF357F"/>
    <w:rsid w:val="00EF3B3B"/>
    <w:rsid w:val="00EF5B2E"/>
    <w:rsid w:val="00F011A8"/>
    <w:rsid w:val="00F05ED5"/>
    <w:rsid w:val="00F067A9"/>
    <w:rsid w:val="00F0701E"/>
    <w:rsid w:val="00F12843"/>
    <w:rsid w:val="00F1288B"/>
    <w:rsid w:val="00F21F9A"/>
    <w:rsid w:val="00F22AC5"/>
    <w:rsid w:val="00F2612E"/>
    <w:rsid w:val="00F26A8A"/>
    <w:rsid w:val="00F42F05"/>
    <w:rsid w:val="00F466DF"/>
    <w:rsid w:val="00F50813"/>
    <w:rsid w:val="00F566AF"/>
    <w:rsid w:val="00F61592"/>
    <w:rsid w:val="00F67033"/>
    <w:rsid w:val="00F71315"/>
    <w:rsid w:val="00F80CD8"/>
    <w:rsid w:val="00F870A2"/>
    <w:rsid w:val="00F9105A"/>
    <w:rsid w:val="00F9557B"/>
    <w:rsid w:val="00FA0ADC"/>
    <w:rsid w:val="00FA3A9D"/>
    <w:rsid w:val="00FB0183"/>
    <w:rsid w:val="00FB1B9F"/>
    <w:rsid w:val="00FB39DD"/>
    <w:rsid w:val="00FB60D1"/>
    <w:rsid w:val="00FC2458"/>
    <w:rsid w:val="00FD1646"/>
    <w:rsid w:val="00FD3D76"/>
    <w:rsid w:val="00FD6E45"/>
    <w:rsid w:val="00FE3BAD"/>
    <w:rsid w:val="00FE3D5B"/>
    <w:rsid w:val="00FE7207"/>
    <w:rsid w:val="00FF3165"/>
    <w:rsid w:val="00FF6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8193" v:ext="edit"/>
    <o:shapelayout v:ext="edit">
      <o:idmap data="1" v:ext="edit"/>
    </o:shapelayout>
  </w:shapeDefaults>
  <w:decimalSymbol w:val=","/>
  <w:listSeparator w:val=";"/>
  <w14:docId w14:val="0D4DD95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header" w:uiPriority="0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Plain Text" w:locked="true" w:uiPriority="0" w:semiHidden="false" w:unhideWhenUsed="false"/>
    <w:lsdException w:name="Table Grid" w:locked="true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A2C23"/>
    <w:pPr>
      <w:spacing w:after="160" w:line="259" w:lineRule="auto"/>
      <w:jc w:val="both"/>
    </w:pPr>
    <w:rPr>
      <w:sz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75620"/>
    <w:pPr>
      <w:keepNext/>
      <w:keepLines/>
      <w:numPr>
        <w:numId w:val="1"/>
      </w:numPr>
      <w:spacing w:before="360" w:after="120"/>
      <w:ind w:left="357" w:hanging="357"/>
      <w:outlineLvl w:val="0"/>
    </w:pPr>
    <w:rPr>
      <w:rFonts w:ascii="Calibri Light" w:hAnsi="Calibri Light" w:eastAsia="Times New Roman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75620"/>
    <w:pPr>
      <w:keepNext/>
      <w:keepLines/>
      <w:numPr>
        <w:numId w:val="2"/>
      </w:numPr>
      <w:spacing w:before="240" w:after="120"/>
      <w:ind w:left="357" w:hanging="357"/>
      <w:outlineLvl w:val="1"/>
    </w:pPr>
    <w:rPr>
      <w:rFonts w:ascii="Calibri Light" w:hAnsi="Calibri Light" w:eastAsia="Times New Roman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F71315"/>
    <w:pPr>
      <w:keepNext/>
      <w:keepLines/>
      <w:numPr>
        <w:numId w:val="3"/>
      </w:numPr>
      <w:spacing w:before="40" w:after="0"/>
      <w:ind w:left="357" w:hanging="357"/>
      <w:outlineLvl w:val="2"/>
    </w:pPr>
    <w:rPr>
      <w:rFonts w:ascii="Calibri Light" w:hAnsi="Calibri Light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575620"/>
    <w:rPr>
      <w:rFonts w:ascii="Calibri Light" w:hAnsi="Calibri Light" w:cs="Times New Roman"/>
      <w:sz w:val="32"/>
      <w:szCs w:val="32"/>
    </w:rPr>
  </w:style>
  <w:style w:type="character" w:styleId="Nadpis2Char" w:customStyle="true">
    <w:name w:val="Nadpis 2 Char"/>
    <w:basedOn w:val="Standardnpsmoodstavce"/>
    <w:link w:val="Nadpis2"/>
    <w:uiPriority w:val="99"/>
    <w:locked/>
    <w:rsid w:val="00575620"/>
    <w:rPr>
      <w:rFonts w:ascii="Calibri Light" w:hAnsi="Calibri Light" w:cs="Times New Roman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9"/>
    <w:locked/>
    <w:rsid w:val="00F71315"/>
    <w:rPr>
      <w:rFonts w:ascii="Calibri Light" w:hAnsi="Calibri Light" w:cs="Times New Roman"/>
      <w:sz w:val="24"/>
      <w:szCs w:val="24"/>
    </w:rPr>
  </w:style>
  <w:style w:type="paragraph" w:styleId="Zhlav">
    <w:name w:val="header"/>
    <w:basedOn w:val="Normln"/>
    <w:link w:val="ZhlavChar"/>
    <w:rsid w:val="001016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locked/>
    <w:rsid w:val="0010161C"/>
    <w:rPr>
      <w:rFonts w:cs="Times New Roman"/>
    </w:rPr>
  </w:style>
  <w:style w:type="paragraph" w:styleId="Zpat">
    <w:name w:val="footer"/>
    <w:basedOn w:val="Normln"/>
    <w:link w:val="ZpatChar"/>
    <w:uiPriority w:val="99"/>
    <w:rsid w:val="001016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locked/>
    <w:rsid w:val="0010161C"/>
    <w:rPr>
      <w:rFonts w:cs="Times New Roman"/>
    </w:rPr>
  </w:style>
  <w:style w:type="paragraph" w:styleId="HeaderFooter" w:customStyle="true">
    <w:name w:val="Header &amp; Footer"/>
    <w:basedOn w:val="Normln"/>
    <w:link w:val="HeaderFooterChar"/>
    <w:uiPriority w:val="99"/>
    <w:rsid w:val="003F25F6"/>
    <w:pPr>
      <w:spacing w:after="0" w:line="280" w:lineRule="exact"/>
    </w:pPr>
    <w:rPr>
      <w:sz w:val="16"/>
    </w:rPr>
  </w:style>
  <w:style w:type="character" w:styleId="Hypertextovodkaz">
    <w:name w:val="Hyperlink"/>
    <w:basedOn w:val="Standardnpsmoodstavce"/>
    <w:uiPriority w:val="99"/>
    <w:rsid w:val="00296F63"/>
    <w:rPr>
      <w:rFonts w:cs="Times New Roman"/>
      <w:color w:val="0000FF"/>
      <w:u w:val="single"/>
    </w:rPr>
  </w:style>
  <w:style w:type="character" w:styleId="HeaderFooterChar" w:customStyle="true">
    <w:name w:val="Header &amp; Footer Char"/>
    <w:basedOn w:val="Standardnpsmoodstavce"/>
    <w:link w:val="HeaderFooter"/>
    <w:uiPriority w:val="99"/>
    <w:locked/>
    <w:rsid w:val="003F25F6"/>
    <w:rPr>
      <w:rFonts w:cs="Times New Roman"/>
      <w:sz w:val="16"/>
    </w:rPr>
  </w:style>
  <w:style w:type="character" w:styleId="Zdraznnintenzivn">
    <w:name w:val="Intense Emphasis"/>
    <w:basedOn w:val="Standardnpsmoodstavce"/>
    <w:uiPriority w:val="99"/>
    <w:qFormat/>
    <w:rsid w:val="00587A0C"/>
    <w:rPr>
      <w:rFonts w:cs="Times New Roman"/>
      <w:i/>
      <w:iCs/>
      <w:color w:val="8E40F6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587A0C"/>
    <w:pPr>
      <w:pBdr>
        <w:top w:val="single" w:color="8E40F6" w:sz="4" w:space="10"/>
        <w:bottom w:val="single" w:color="8E40F6" w:sz="4" w:space="10"/>
      </w:pBdr>
      <w:spacing w:before="360" w:after="360"/>
      <w:ind w:left="864" w:right="864"/>
      <w:jc w:val="center"/>
    </w:pPr>
    <w:rPr>
      <w:i/>
      <w:iCs/>
      <w:color w:val="8E40F6"/>
    </w:rPr>
  </w:style>
  <w:style w:type="character" w:styleId="VrazncittChar" w:customStyle="true">
    <w:name w:val="Výrazný citát Char"/>
    <w:basedOn w:val="Standardnpsmoodstavce"/>
    <w:link w:val="Vrazncitt"/>
    <w:uiPriority w:val="99"/>
    <w:locked/>
    <w:rsid w:val="00587A0C"/>
    <w:rPr>
      <w:rFonts w:cs="Times New Roman"/>
      <w:i/>
      <w:iCs/>
      <w:color w:val="8E40F6"/>
    </w:rPr>
  </w:style>
  <w:style w:type="character" w:styleId="Odkazintenzivn">
    <w:name w:val="Intense Reference"/>
    <w:basedOn w:val="Standardnpsmoodstavce"/>
    <w:uiPriority w:val="99"/>
    <w:qFormat/>
    <w:rsid w:val="00587A0C"/>
    <w:rPr>
      <w:rFonts w:cs="Times New Roman"/>
      <w:b/>
      <w:bCs/>
      <w:smallCaps/>
      <w:color w:val="8E40F6"/>
      <w:spacing w:val="5"/>
    </w:rPr>
  </w:style>
  <w:style w:type="paragraph" w:styleId="Nzev">
    <w:name w:val="Title"/>
    <w:basedOn w:val="Normln"/>
    <w:next w:val="Normln"/>
    <w:link w:val="NzevChar"/>
    <w:uiPriority w:val="99"/>
    <w:qFormat/>
    <w:rsid w:val="00575620"/>
    <w:pPr>
      <w:spacing w:after="0" w:line="240" w:lineRule="auto"/>
      <w:contextualSpacing/>
    </w:pPr>
    <w:rPr>
      <w:rFonts w:ascii="Calibri Light" w:hAnsi="Calibri Light" w:eastAsia="Times New Roman"/>
      <w:spacing w:val="-10"/>
      <w:kern w:val="28"/>
      <w:sz w:val="56"/>
      <w:szCs w:val="56"/>
    </w:rPr>
  </w:style>
  <w:style w:type="character" w:styleId="NzevChar" w:customStyle="true">
    <w:name w:val="Název Char"/>
    <w:basedOn w:val="Standardnpsmoodstavce"/>
    <w:link w:val="Nzev"/>
    <w:uiPriority w:val="99"/>
    <w:locked/>
    <w:rsid w:val="00575620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99"/>
    <w:qFormat/>
    <w:rsid w:val="00575620"/>
    <w:pPr>
      <w:numPr>
        <w:ilvl w:val="1"/>
      </w:numPr>
    </w:pPr>
    <w:rPr>
      <w:rFonts w:eastAsia="Times New Roman"/>
      <w:color w:val="5A5A5A"/>
      <w:spacing w:val="15"/>
    </w:rPr>
  </w:style>
  <w:style w:type="character" w:styleId="PodtitulChar" w:customStyle="true">
    <w:name w:val="Podtitul Char"/>
    <w:basedOn w:val="Standardnpsmoodstavce"/>
    <w:link w:val="Podtitul"/>
    <w:uiPriority w:val="99"/>
    <w:locked/>
    <w:rsid w:val="00575620"/>
    <w:rPr>
      <w:rFonts w:eastAsia="Times New Roman" w:cs="Times New Roman"/>
      <w:color w:val="5A5A5A"/>
      <w:spacing w:val="15"/>
    </w:rPr>
  </w:style>
  <w:style w:type="paragraph" w:styleId="Odstavecseseznamem">
    <w:name w:val="List Paragraph"/>
    <w:basedOn w:val="Normln"/>
    <w:link w:val="OdstavecseseznamemChar"/>
    <w:uiPriority w:val="34"/>
    <w:qFormat/>
    <w:rsid w:val="00F71315"/>
    <w:pPr>
      <w:ind w:left="720"/>
      <w:contextualSpacing/>
    </w:pPr>
  </w:style>
  <w:style w:type="paragraph" w:styleId="Bezmezer">
    <w:name w:val="No Spacing"/>
    <w:uiPriority w:val="99"/>
    <w:qFormat/>
    <w:rsid w:val="0039615C"/>
    <w:pPr>
      <w:jc w:val="both"/>
    </w:pPr>
    <w:rPr>
      <w:sz w:val="20"/>
      <w:lang w:eastAsia="en-US"/>
    </w:rPr>
  </w:style>
  <w:style w:type="paragraph" w:styleId="Prosttext">
    <w:name w:val="Plain Text"/>
    <w:basedOn w:val="Normln"/>
    <w:link w:val="ProsttextChar"/>
    <w:uiPriority w:val="99"/>
    <w:rsid w:val="008C3530"/>
    <w:pPr>
      <w:spacing w:after="0" w:line="240" w:lineRule="auto"/>
      <w:jc w:val="left"/>
    </w:pPr>
    <w:rPr>
      <w:rFonts w:ascii="Courier New" w:hAnsi="Courier New" w:eastAsia="Times New Roman" w:cs="Courier New"/>
      <w:szCs w:val="20"/>
      <w:lang w:eastAsia="cs-CZ"/>
    </w:rPr>
  </w:style>
  <w:style w:type="character" w:styleId="ProsttextChar" w:customStyle="true">
    <w:name w:val="Prostý text Char"/>
    <w:basedOn w:val="Standardnpsmoodstavce"/>
    <w:link w:val="Prosttext"/>
    <w:uiPriority w:val="99"/>
    <w:locked/>
    <w:rsid w:val="008C3530"/>
    <w:rPr>
      <w:rFonts w:ascii="Courier New" w:hAnsi="Courier New" w:cs="Courier New"/>
      <w:sz w:val="20"/>
      <w:szCs w:val="20"/>
      <w:lang w:eastAsia="cs-CZ"/>
    </w:rPr>
  </w:style>
  <w:style w:type="character" w:styleId="platne1" w:customStyle="true">
    <w:name w:val="platne1"/>
    <w:basedOn w:val="Standardnpsmoodstavce"/>
    <w:uiPriority w:val="99"/>
    <w:rsid w:val="008C3530"/>
    <w:rPr>
      <w:rFonts w:cs="Times New Roman"/>
    </w:rPr>
  </w:style>
  <w:style w:type="paragraph" w:styleId="StylGaramond12bZarovnatdobloku" w:customStyle="true">
    <w:name w:val="Styl Garamond 12 b. Zarovnat do bloku"/>
    <w:basedOn w:val="Normln"/>
    <w:uiPriority w:val="99"/>
    <w:rsid w:val="008C3530"/>
    <w:pPr>
      <w:spacing w:after="0" w:line="240" w:lineRule="auto"/>
    </w:pPr>
    <w:rPr>
      <w:rFonts w:ascii="Garamond" w:hAnsi="Garamond" w:eastAsia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A658E6"/>
    <w:rPr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locked/>
    <w:rsid w:val="00212652"/>
    <w:rPr>
      <w:rFonts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A658E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locked/>
    <w:rsid w:val="00BB653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E520E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E52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520E"/>
    <w:pPr>
      <w:spacing w:line="240" w:lineRule="auto"/>
    </w:pPr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E520E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520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E520E"/>
    <w:rPr>
      <w:b/>
      <w:bCs/>
      <w:sz w:val="20"/>
      <w:szCs w:val="20"/>
      <w:lang w:eastAsia="en-US"/>
    </w:rPr>
  </w:style>
  <w:style w:type="character" w:styleId="Odkazjemn">
    <w:name w:val="Subtle Reference"/>
    <w:basedOn w:val="Standardnpsmoodstavce"/>
    <w:uiPriority w:val="31"/>
    <w:qFormat/>
    <w:rsid w:val="00DA7DD6"/>
    <w:rPr>
      <w:smallCaps/>
      <w:color w:val="C0504D" w:themeColor="accent2"/>
      <w:u w:val="single"/>
    </w:rPr>
  </w:style>
  <w:style w:type="table" w:styleId="Mkatabulky1" w:customStyle="true">
    <w:name w:val="Mřížka tabulky1"/>
    <w:basedOn w:val="Normlntabulka"/>
    <w:next w:val="Mkatabulky"/>
    <w:uiPriority w:val="59"/>
    <w:rsid w:val="00E5366A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LProhlensmluvnchstran" w:customStyle="true">
    <w:name w:val="RL Prohlášení smluvních stran"/>
    <w:basedOn w:val="Normln"/>
    <w:link w:val="RLProhlensmluvnchstranChar"/>
    <w:rsid w:val="001B1FD8"/>
    <w:pPr>
      <w:spacing w:after="120" w:line="280" w:lineRule="exact"/>
      <w:jc w:val="center"/>
    </w:pPr>
    <w:rPr>
      <w:rFonts w:eastAsia="Times New Roman"/>
      <w:b/>
      <w:sz w:val="22"/>
      <w:szCs w:val="24"/>
      <w:lang w:eastAsia="cs-CZ"/>
    </w:rPr>
  </w:style>
  <w:style w:type="character" w:styleId="RLProhlensmluvnchstranChar" w:customStyle="true">
    <w:name w:val="RL Prohlášení smluvních stran Char"/>
    <w:basedOn w:val="Standardnpsmoodstavce"/>
    <w:link w:val="RLProhlensmluvnchstran"/>
    <w:rsid w:val="001B1FD8"/>
    <w:rPr>
      <w:rFonts w:eastAsia="Times New Roman"/>
      <w:b/>
      <w:szCs w:val="24"/>
    </w:rPr>
  </w:style>
  <w:style w:type="paragraph" w:styleId="Zkladntext">
    <w:name w:val="Body Text"/>
    <w:basedOn w:val="Normln"/>
    <w:link w:val="ZkladntextChar"/>
    <w:uiPriority w:val="99"/>
    <w:rsid w:val="001B1FD8"/>
    <w:pPr>
      <w:widowControl w:val="false"/>
      <w:spacing w:after="0" w:line="240" w:lineRule="auto"/>
    </w:pPr>
    <w:rPr>
      <w:rFonts w:ascii="Arial" w:hAnsi="Arial" w:eastAsia="Times New Roman"/>
      <w:szCs w:val="20"/>
      <w:lang w:val="x-none" w:eastAsia="x-none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1B1FD8"/>
    <w:rPr>
      <w:rFonts w:ascii="Arial" w:hAnsi="Arial" w:eastAsia="Times New Roman"/>
      <w:sz w:val="20"/>
      <w:szCs w:val="20"/>
      <w:lang w:val="x-none" w:eastAsia="x-none"/>
    </w:rPr>
  </w:style>
  <w:style w:type="character" w:styleId="OdstavecseseznamemChar" w:customStyle="true">
    <w:name w:val="Odstavec se seznamem Char"/>
    <w:link w:val="Odstavecseseznamem"/>
    <w:uiPriority w:val="34"/>
    <w:rsid w:val="001B1FD8"/>
    <w:rPr>
      <w:sz w:val="20"/>
      <w:lang w:eastAsia="en-US"/>
    </w:rPr>
  </w:style>
  <w:style w:type="paragraph" w:styleId="Tabulkatext" w:customStyle="true">
    <w:name w:val="Tabulka text"/>
    <w:link w:val="TabulkatextChar"/>
    <w:uiPriority w:val="6"/>
    <w:qFormat/>
    <w:rsid w:val="00875636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875636"/>
    <w:rPr>
      <w:rFonts w:asciiTheme="minorHAnsi" w:hAnsiTheme="minorHAnsi" w:eastAsiaTheme="minorHAnsi" w:cstheme="minorBidi"/>
      <w:color w:val="080808"/>
      <w:sz w:val="20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sz w:val="22"/>
        <w:szCs w:val="22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name="header" w:uiPriority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Plain Text" w:semiHidden="0" w:uiPriority="0" w:unhideWhenUsed="0"/>
    <w:lsdException w:locked="1"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A2C23"/>
    <w:pPr>
      <w:spacing w:after="160" w:line="259" w:lineRule="auto"/>
      <w:jc w:val="both"/>
    </w:pPr>
    <w:rPr>
      <w:sz w:val="20"/>
      <w:lang w:eastAsia="en-US"/>
    </w:rPr>
  </w:style>
  <w:style w:styleId="Nadpis1" w:type="paragraph">
    <w:name w:val="heading 1"/>
    <w:basedOn w:val="Normln"/>
    <w:next w:val="Normln"/>
    <w:link w:val="Nadpis1Char"/>
    <w:uiPriority w:val="99"/>
    <w:qFormat/>
    <w:rsid w:val="00575620"/>
    <w:pPr>
      <w:keepNext/>
      <w:keepLines/>
      <w:numPr>
        <w:numId w:val="1"/>
      </w:numPr>
      <w:spacing w:after="120" w:before="360"/>
      <w:ind w:hanging="357" w:left="357"/>
      <w:outlineLvl w:val="0"/>
    </w:pPr>
    <w:rPr>
      <w:rFonts w:ascii="Calibri Light" w:eastAsia="Times New Roman" w:hAnsi="Calibri Light"/>
      <w:sz w:val="36"/>
      <w:szCs w:val="32"/>
    </w:rPr>
  </w:style>
  <w:style w:styleId="Nadpis2" w:type="paragraph">
    <w:name w:val="heading 2"/>
    <w:basedOn w:val="Normln"/>
    <w:next w:val="Normln"/>
    <w:link w:val="Nadpis2Char"/>
    <w:uiPriority w:val="99"/>
    <w:qFormat/>
    <w:rsid w:val="00575620"/>
    <w:pPr>
      <w:keepNext/>
      <w:keepLines/>
      <w:numPr>
        <w:numId w:val="2"/>
      </w:numPr>
      <w:spacing w:after="120" w:before="240"/>
      <w:ind w:hanging="357" w:left="357"/>
      <w:outlineLvl w:val="1"/>
    </w:pPr>
    <w:rPr>
      <w:rFonts w:ascii="Calibri Light" w:eastAsia="Times New Roman" w:hAnsi="Calibri Light"/>
      <w:sz w:val="28"/>
      <w:szCs w:val="26"/>
    </w:rPr>
  </w:style>
  <w:style w:styleId="Nadpis3" w:type="paragraph">
    <w:name w:val="heading 3"/>
    <w:basedOn w:val="Normln"/>
    <w:next w:val="Normln"/>
    <w:link w:val="Nadpis3Char"/>
    <w:uiPriority w:val="99"/>
    <w:qFormat/>
    <w:rsid w:val="00F71315"/>
    <w:pPr>
      <w:keepNext/>
      <w:keepLines/>
      <w:numPr>
        <w:numId w:val="3"/>
      </w:numPr>
      <w:spacing w:after="0" w:before="40"/>
      <w:ind w:hanging="357" w:left="357"/>
      <w:outlineLvl w:val="2"/>
    </w:pPr>
    <w:rPr>
      <w:rFonts w:ascii="Calibri Light" w:eastAsia="Times New Roman" w:hAnsi="Calibri Light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locked/>
    <w:rsid w:val="00575620"/>
    <w:rPr>
      <w:rFonts w:ascii="Calibri Light" w:cs="Times New Roman" w:hAnsi="Calibri Light"/>
      <w:sz w:val="32"/>
      <w:szCs w:val="32"/>
    </w:rPr>
  </w:style>
  <w:style w:customStyle="1" w:styleId="Nadpis2Char" w:type="character">
    <w:name w:val="Nadpis 2 Char"/>
    <w:basedOn w:val="Standardnpsmoodstavce"/>
    <w:link w:val="Nadpis2"/>
    <w:uiPriority w:val="99"/>
    <w:locked/>
    <w:rsid w:val="00575620"/>
    <w:rPr>
      <w:rFonts w:ascii="Calibri Light" w:cs="Times New Roman" w:hAnsi="Calibri Light"/>
      <w:sz w:val="26"/>
      <w:szCs w:val="26"/>
    </w:rPr>
  </w:style>
  <w:style w:customStyle="1" w:styleId="Nadpis3Char" w:type="character">
    <w:name w:val="Nadpis 3 Char"/>
    <w:basedOn w:val="Standardnpsmoodstavce"/>
    <w:link w:val="Nadpis3"/>
    <w:uiPriority w:val="99"/>
    <w:locked/>
    <w:rsid w:val="00F71315"/>
    <w:rPr>
      <w:rFonts w:ascii="Calibri Light" w:cs="Times New Roman" w:hAnsi="Calibri Light"/>
      <w:sz w:val="24"/>
      <w:szCs w:val="24"/>
    </w:rPr>
  </w:style>
  <w:style w:styleId="Zhlav" w:type="paragraph">
    <w:name w:val="header"/>
    <w:basedOn w:val="Normln"/>
    <w:link w:val="ZhlavChar"/>
    <w:rsid w:val="0010161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locked/>
    <w:rsid w:val="0010161C"/>
    <w:rPr>
      <w:rFonts w:cs="Times New Roman"/>
    </w:rPr>
  </w:style>
  <w:style w:styleId="Zpat" w:type="paragraph">
    <w:name w:val="footer"/>
    <w:basedOn w:val="Normln"/>
    <w:link w:val="ZpatChar"/>
    <w:uiPriority w:val="99"/>
    <w:rsid w:val="0010161C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locked/>
    <w:rsid w:val="0010161C"/>
    <w:rPr>
      <w:rFonts w:cs="Times New Roman"/>
    </w:rPr>
  </w:style>
  <w:style w:customStyle="1" w:styleId="HeaderFooter" w:type="paragraph">
    <w:name w:val="Header &amp; Footer"/>
    <w:basedOn w:val="Normln"/>
    <w:link w:val="HeaderFooterChar"/>
    <w:uiPriority w:val="99"/>
    <w:rsid w:val="003F25F6"/>
    <w:pPr>
      <w:spacing w:after="0" w:line="280" w:lineRule="exact"/>
    </w:pPr>
    <w:rPr>
      <w:sz w:val="16"/>
    </w:rPr>
  </w:style>
  <w:style w:styleId="Hypertextovodkaz" w:type="character">
    <w:name w:val="Hyperlink"/>
    <w:basedOn w:val="Standardnpsmoodstavce"/>
    <w:uiPriority w:val="99"/>
    <w:rsid w:val="00296F63"/>
    <w:rPr>
      <w:rFonts w:cs="Times New Roman"/>
      <w:color w:val="0000FF"/>
      <w:u w:val="single"/>
    </w:rPr>
  </w:style>
  <w:style w:customStyle="1" w:styleId="HeaderFooterChar" w:type="character">
    <w:name w:val="Header &amp; Footer Char"/>
    <w:basedOn w:val="Standardnpsmoodstavce"/>
    <w:link w:val="HeaderFooter"/>
    <w:uiPriority w:val="99"/>
    <w:locked/>
    <w:rsid w:val="003F25F6"/>
    <w:rPr>
      <w:rFonts w:cs="Times New Roman"/>
      <w:sz w:val="16"/>
    </w:rPr>
  </w:style>
  <w:style w:styleId="Zdraznnintenzivn" w:type="character">
    <w:name w:val="Intense Emphasis"/>
    <w:basedOn w:val="Standardnpsmoodstavce"/>
    <w:uiPriority w:val="99"/>
    <w:qFormat/>
    <w:rsid w:val="00587A0C"/>
    <w:rPr>
      <w:rFonts w:cs="Times New Roman"/>
      <w:i/>
      <w:iCs/>
      <w:color w:val="8E40F6"/>
    </w:rPr>
  </w:style>
  <w:style w:styleId="Vrazncitt" w:type="paragraph">
    <w:name w:val="Intense Quote"/>
    <w:basedOn w:val="Normln"/>
    <w:next w:val="Normln"/>
    <w:link w:val="VrazncittChar"/>
    <w:uiPriority w:val="99"/>
    <w:qFormat/>
    <w:rsid w:val="00587A0C"/>
    <w:pPr>
      <w:pBdr>
        <w:top w:color="8E40F6" w:space="10" w:sz="4" w:val="single"/>
        <w:bottom w:color="8E40F6" w:space="10" w:sz="4" w:val="single"/>
      </w:pBdr>
      <w:spacing w:after="360" w:before="360"/>
      <w:ind w:left="864" w:right="864"/>
      <w:jc w:val="center"/>
    </w:pPr>
    <w:rPr>
      <w:i/>
      <w:iCs/>
      <w:color w:val="8E40F6"/>
    </w:rPr>
  </w:style>
  <w:style w:customStyle="1" w:styleId="VrazncittChar" w:type="character">
    <w:name w:val="Výrazný citát Char"/>
    <w:basedOn w:val="Standardnpsmoodstavce"/>
    <w:link w:val="Vrazncitt"/>
    <w:uiPriority w:val="99"/>
    <w:locked/>
    <w:rsid w:val="00587A0C"/>
    <w:rPr>
      <w:rFonts w:cs="Times New Roman"/>
      <w:i/>
      <w:iCs/>
      <w:color w:val="8E40F6"/>
    </w:rPr>
  </w:style>
  <w:style w:styleId="Odkazintenzivn" w:type="character">
    <w:name w:val="Intense Reference"/>
    <w:basedOn w:val="Standardnpsmoodstavce"/>
    <w:uiPriority w:val="99"/>
    <w:qFormat/>
    <w:rsid w:val="00587A0C"/>
    <w:rPr>
      <w:rFonts w:cs="Times New Roman"/>
      <w:b/>
      <w:bCs/>
      <w:smallCaps/>
      <w:color w:val="8E40F6"/>
      <w:spacing w:val="5"/>
    </w:rPr>
  </w:style>
  <w:style w:styleId="Nzev" w:type="paragraph">
    <w:name w:val="Title"/>
    <w:basedOn w:val="Normln"/>
    <w:next w:val="Normln"/>
    <w:link w:val="NzevChar"/>
    <w:uiPriority w:val="99"/>
    <w:qFormat/>
    <w:rsid w:val="00575620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customStyle="1" w:styleId="NzevChar" w:type="character">
    <w:name w:val="Název Char"/>
    <w:basedOn w:val="Standardnpsmoodstavce"/>
    <w:link w:val="Nzev"/>
    <w:uiPriority w:val="99"/>
    <w:locked/>
    <w:rsid w:val="00575620"/>
    <w:rPr>
      <w:rFonts w:ascii="Calibri Light" w:cs="Times New Roman" w:hAnsi="Calibri Light"/>
      <w:spacing w:val="-10"/>
      <w:kern w:val="28"/>
      <w:sz w:val="56"/>
      <w:szCs w:val="56"/>
    </w:rPr>
  </w:style>
  <w:style w:styleId="Podtitul" w:type="paragraph">
    <w:name w:val="Subtitle"/>
    <w:basedOn w:val="Normln"/>
    <w:next w:val="Normln"/>
    <w:link w:val="PodtitulChar"/>
    <w:uiPriority w:val="99"/>
    <w:qFormat/>
    <w:rsid w:val="00575620"/>
    <w:pPr>
      <w:numPr>
        <w:ilvl w:val="1"/>
      </w:numPr>
    </w:pPr>
    <w:rPr>
      <w:rFonts w:eastAsia="Times New Roman"/>
      <w:color w:val="5A5A5A"/>
      <w:spacing w:val="15"/>
    </w:rPr>
  </w:style>
  <w:style w:customStyle="1" w:styleId="PodtitulChar" w:type="character">
    <w:name w:val="Podtitul Char"/>
    <w:basedOn w:val="Standardnpsmoodstavce"/>
    <w:link w:val="Podtitul"/>
    <w:uiPriority w:val="99"/>
    <w:locked/>
    <w:rsid w:val="00575620"/>
    <w:rPr>
      <w:rFonts w:cs="Times New Roman" w:eastAsia="Times New Roman"/>
      <w:color w:val="5A5A5A"/>
      <w:spacing w:val="15"/>
    </w:rPr>
  </w:style>
  <w:style w:styleId="Odstavecseseznamem" w:type="paragraph">
    <w:name w:val="List Paragraph"/>
    <w:basedOn w:val="Normln"/>
    <w:link w:val="OdstavecseseznamemChar"/>
    <w:uiPriority w:val="34"/>
    <w:qFormat/>
    <w:rsid w:val="00F71315"/>
    <w:pPr>
      <w:ind w:left="720"/>
      <w:contextualSpacing/>
    </w:pPr>
  </w:style>
  <w:style w:styleId="Bezmezer" w:type="paragraph">
    <w:name w:val="No Spacing"/>
    <w:uiPriority w:val="99"/>
    <w:qFormat/>
    <w:rsid w:val="0039615C"/>
    <w:pPr>
      <w:jc w:val="both"/>
    </w:pPr>
    <w:rPr>
      <w:sz w:val="20"/>
      <w:lang w:eastAsia="en-US"/>
    </w:rPr>
  </w:style>
  <w:style w:styleId="Prosttext" w:type="paragraph">
    <w:name w:val="Plain Text"/>
    <w:basedOn w:val="Normln"/>
    <w:link w:val="ProsttextChar"/>
    <w:uiPriority w:val="99"/>
    <w:rsid w:val="008C3530"/>
    <w:pPr>
      <w:spacing w:after="0" w:line="240" w:lineRule="auto"/>
      <w:jc w:val="left"/>
    </w:pPr>
    <w:rPr>
      <w:rFonts w:ascii="Courier New" w:cs="Courier New" w:eastAsia="Times New Roman" w:hAnsi="Courier New"/>
      <w:szCs w:val="20"/>
      <w:lang w:eastAsia="cs-CZ"/>
    </w:rPr>
  </w:style>
  <w:style w:customStyle="1" w:styleId="ProsttextChar" w:type="character">
    <w:name w:val="Prostý text Char"/>
    <w:basedOn w:val="Standardnpsmoodstavce"/>
    <w:link w:val="Prosttext"/>
    <w:uiPriority w:val="99"/>
    <w:locked/>
    <w:rsid w:val="008C3530"/>
    <w:rPr>
      <w:rFonts w:ascii="Courier New" w:cs="Courier New" w:hAnsi="Courier New"/>
      <w:sz w:val="20"/>
      <w:szCs w:val="20"/>
      <w:lang w:eastAsia="cs-CZ"/>
    </w:rPr>
  </w:style>
  <w:style w:customStyle="1" w:styleId="platne1" w:type="character">
    <w:name w:val="platne1"/>
    <w:basedOn w:val="Standardnpsmoodstavce"/>
    <w:uiPriority w:val="99"/>
    <w:rsid w:val="008C3530"/>
    <w:rPr>
      <w:rFonts w:cs="Times New Roman"/>
    </w:rPr>
  </w:style>
  <w:style w:customStyle="1" w:styleId="StylGaramond12bZarovnatdobloku" w:type="paragraph">
    <w:name w:val="Styl Garamond 12 b. Zarovnat do bloku"/>
    <w:basedOn w:val="Normln"/>
    <w:uiPriority w:val="99"/>
    <w:rsid w:val="008C3530"/>
    <w:pPr>
      <w:spacing w:after="0" w:line="240" w:lineRule="auto"/>
    </w:pPr>
    <w:rPr>
      <w:rFonts w:ascii="Garamond" w:eastAsia="Times New Roman" w:hAnsi="Garamond"/>
      <w:sz w:val="24"/>
      <w:szCs w:val="20"/>
      <w:lang w:eastAsia="cs-CZ"/>
    </w:rPr>
  </w:style>
  <w:style w:styleId="Textpoznpodarou" w:type="paragraph">
    <w:name w:val="footnote text"/>
    <w:basedOn w:val="Normln"/>
    <w:link w:val="TextpoznpodarouChar"/>
    <w:uiPriority w:val="99"/>
    <w:semiHidden/>
    <w:rsid w:val="00A658E6"/>
    <w:rPr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locked/>
    <w:rsid w:val="00212652"/>
    <w:rPr>
      <w:rFonts w:cs="Times New Roman"/>
      <w:sz w:val="20"/>
      <w:szCs w:val="20"/>
      <w:lang w:eastAsia="en-US"/>
    </w:rPr>
  </w:style>
  <w:style w:styleId="Znakapoznpodarou" w:type="character">
    <w:name w:val="footnote reference"/>
    <w:basedOn w:val="Standardnpsmoodstavce"/>
    <w:uiPriority w:val="99"/>
    <w:semiHidden/>
    <w:rsid w:val="00A658E6"/>
    <w:rPr>
      <w:rFonts w:cs="Times New Roman"/>
      <w:vertAlign w:val="superscript"/>
    </w:rPr>
  </w:style>
  <w:style w:styleId="Mkatabulky" w:type="table">
    <w:name w:val="Table Grid"/>
    <w:basedOn w:val="Normlntabulka"/>
    <w:uiPriority w:val="59"/>
    <w:locked/>
    <w:rsid w:val="00BB6537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9E520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E520E"/>
    <w:rPr>
      <w:rFonts w:ascii="Tahoma" w:cs="Tahoma" w:hAnsi="Tahoma"/>
      <w:sz w:val="16"/>
      <w:szCs w:val="16"/>
      <w:lang w:eastAsia="en-US"/>
    </w:rPr>
  </w:style>
  <w:style w:styleId="Odkaznakoment" w:type="character">
    <w:name w:val="annotation reference"/>
    <w:basedOn w:val="Standardnpsmoodstavce"/>
    <w:uiPriority w:val="99"/>
    <w:semiHidden/>
    <w:unhideWhenUsed/>
    <w:rsid w:val="009E520E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9E520E"/>
    <w:pPr>
      <w:spacing w:line="240" w:lineRule="auto"/>
    </w:pPr>
    <w:rPr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9E520E"/>
    <w:rPr>
      <w:sz w:val="20"/>
      <w:szCs w:val="20"/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9E520E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9E520E"/>
    <w:rPr>
      <w:b/>
      <w:bCs/>
      <w:sz w:val="20"/>
      <w:szCs w:val="20"/>
      <w:lang w:eastAsia="en-US"/>
    </w:rPr>
  </w:style>
  <w:style w:styleId="Odkazjemn" w:type="character">
    <w:name w:val="Subtle Reference"/>
    <w:basedOn w:val="Standardnpsmoodstavce"/>
    <w:uiPriority w:val="31"/>
    <w:qFormat/>
    <w:rsid w:val="00DA7DD6"/>
    <w:rPr>
      <w:smallCaps/>
      <w:color w:themeColor="accent2" w:val="C0504D"/>
      <w:u w:val="single"/>
    </w:rPr>
  </w:style>
  <w:style w:customStyle="1" w:styleId="Mkatabulky1" w:type="table">
    <w:name w:val="Mřížka tabulky1"/>
    <w:basedOn w:val="Normlntabulka"/>
    <w:next w:val="Mkatabulky"/>
    <w:uiPriority w:val="59"/>
    <w:rsid w:val="00E5366A"/>
    <w:rPr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RLProhlensmluvnchstran" w:type="paragraph">
    <w:name w:val="RL Prohlášení smluvních stran"/>
    <w:basedOn w:val="Normln"/>
    <w:link w:val="RLProhlensmluvnchstranChar"/>
    <w:rsid w:val="001B1FD8"/>
    <w:pPr>
      <w:spacing w:after="120" w:line="280" w:lineRule="exact"/>
      <w:jc w:val="center"/>
    </w:pPr>
    <w:rPr>
      <w:rFonts w:eastAsia="Times New Roman"/>
      <w:b/>
      <w:sz w:val="22"/>
      <w:szCs w:val="24"/>
      <w:lang w:eastAsia="cs-CZ"/>
    </w:rPr>
  </w:style>
  <w:style w:customStyle="1" w:styleId="RLProhlensmluvnchstranChar" w:type="character">
    <w:name w:val="RL Prohlášení smluvních stran Char"/>
    <w:basedOn w:val="Standardnpsmoodstavce"/>
    <w:link w:val="RLProhlensmluvnchstran"/>
    <w:rsid w:val="001B1FD8"/>
    <w:rPr>
      <w:rFonts w:eastAsia="Times New Roman"/>
      <w:b/>
      <w:szCs w:val="24"/>
    </w:rPr>
  </w:style>
  <w:style w:styleId="Zkladntext" w:type="paragraph">
    <w:name w:val="Body Text"/>
    <w:basedOn w:val="Normln"/>
    <w:link w:val="ZkladntextChar"/>
    <w:uiPriority w:val="99"/>
    <w:rsid w:val="001B1FD8"/>
    <w:pPr>
      <w:widowControl w:val="0"/>
      <w:spacing w:after="0" w:line="240" w:lineRule="auto"/>
    </w:pPr>
    <w:rPr>
      <w:rFonts w:ascii="Arial" w:eastAsia="Times New Roman" w:hAnsi="Arial"/>
      <w:szCs w:val="20"/>
      <w:lang w:eastAsia="x-none" w:val="x-none"/>
    </w:rPr>
  </w:style>
  <w:style w:customStyle="1" w:styleId="ZkladntextChar" w:type="character">
    <w:name w:val="Základní text Char"/>
    <w:basedOn w:val="Standardnpsmoodstavce"/>
    <w:link w:val="Zkladntext"/>
    <w:uiPriority w:val="99"/>
    <w:rsid w:val="001B1FD8"/>
    <w:rPr>
      <w:rFonts w:ascii="Arial" w:eastAsia="Times New Roman" w:hAnsi="Arial"/>
      <w:sz w:val="20"/>
      <w:szCs w:val="20"/>
      <w:lang w:eastAsia="x-none" w:val="x-none"/>
    </w:rPr>
  </w:style>
  <w:style w:customStyle="1" w:styleId="OdstavecseseznamemChar" w:type="character">
    <w:name w:val="Odstavec se seznamem Char"/>
    <w:link w:val="Odstavecseseznamem"/>
    <w:uiPriority w:val="34"/>
    <w:rsid w:val="001B1FD8"/>
    <w:rPr>
      <w:sz w:val="20"/>
      <w:lang w:eastAsia="en-US"/>
    </w:rPr>
  </w:style>
  <w:style w:customStyle="1" w:styleId="Tabulkatext" w:type="paragraph">
    <w:name w:val="Tabulka text"/>
    <w:link w:val="TabulkatextChar"/>
    <w:uiPriority w:val="6"/>
    <w:qFormat/>
    <w:rsid w:val="00875636"/>
    <w:pPr>
      <w:spacing w:after="60" w:before="60"/>
      <w:ind w:left="57" w:right="57"/>
    </w:pPr>
    <w:rPr>
      <w:rFonts w:asciiTheme="minorHAnsi" w:cstheme="minorBidi" w:eastAsiaTheme="minorHAnsi" w:hAnsi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875636"/>
    <w:rPr>
      <w:rFonts w:asciiTheme="minorHAnsi" w:cstheme="minorBidi" w:eastAsiaTheme="minorHAnsi" w:hAnsi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89070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48808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1482528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82087513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0225157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51203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80191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4928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22919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41335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24433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29521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34802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179420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19400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370960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  <w:divsChild>
                                                                    <w:div w:id="135707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color="auto" w:sz="0" w:space="0"/>
                                                                        <w:left w:val="none" w:color="auto" w:sz="0" w:space="0"/>
                                                                        <w:bottom w:val="none" w:color="auto" w:sz="0" w:space="0"/>
                                                                        <w:right w:val="none" w:color="auto" w:sz="0" w:space="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3784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811772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98409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17463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676635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77629482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1496946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1231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9482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7675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92499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0800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80701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71920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24584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141134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059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168637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92531124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69011168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3789640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12689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96924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56317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206571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80789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202998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202277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108923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20904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154757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102722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  <w:divsChild>
                                                                    <w:div w:id="252319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color="auto" w:sz="0" w:space="0"/>
                                                                        <w:left w:val="none" w:color="auto" w:sz="0" w:space="0"/>
                                                                        <w:bottom w:val="none" w:color="auto" w:sz="0" w:space="0"/>
                                                                        <w:right w:val="none" w:color="auto" w:sz="0" w:space="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50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044797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31103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4234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77790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2.xml" Type="http://schemas.openxmlformats.org/officeDocument/2006/relationships/foot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pc1\Disk%20Google\schagerer_letter_template_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BE7BCC6-5CF4-4F2C-BD63-3D22A6698ED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schagerer_letter_template_v2</properties:Template>
  <properties:Company>TeliaSonera</properties:Company>
  <properties:Pages>7</properties:Pages>
  <properties:Words>2361</properties:Words>
  <properties:Characters>13699</properties:Characters>
  <properties:Lines>114</properties:Lines>
  <properties:Paragraphs>32</properties:Paragraphs>
  <properties:TotalTime>282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properties:HeadingPairs>
  <properties:TitlesOfParts>
    <vt:vector baseType="lpstr" size="2">
      <vt:lpstr>Tomáš Meloun - idatabaze</vt:lpstr>
      <vt:lpstr>Tomáš Meloun - idatabaze</vt:lpstr>
    </vt:vector>
  </properties:TitlesOfParts>
  <properties:LinksUpToDate>false</properties:LinksUpToDate>
  <properties:CharactersWithSpaces>16028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2017-04-26T11:11:00Z</dcterms:created>
  <dc:creator/>
  <cp:lastModifiedBy/>
  <cp:lastPrinted>2018-05-21T09:51:00Z</cp:lastPrinted>
  <dcterms:modified xmlns:xsi="http://www.w3.org/2001/XMLSchema-instance" xsi:type="dcterms:W3CDTF">2018-05-21T14:00:00Z</dcterms:modified>
  <cp:revision>9</cp:revision>
  <dc:title>Tomáš Meloun - idatabaze</dc:title>
</cp:coreProperties>
</file>