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442768">
        <w:rPr>
          <w:rFonts w:ascii="Calibri" w:hAnsi="Calibri" w:eastAsia="Calibri" w:cs="Calibri"/>
          <w:b/>
          <w:color w:val="3366FF"/>
          <w:sz w:val="28"/>
          <w:szCs w:val="28"/>
        </w:rPr>
        <w:t>vá</w:t>
      </w:r>
      <w:r w:rsidRPr="00772372">
        <w:rPr>
          <w:rFonts w:ascii="Calibri" w:hAnsi="Calibri" w:eastAsia="Calibri" w:cs="Calibri"/>
          <w:b/>
          <w:color w:val="3366FF"/>
          <w:sz w:val="28"/>
          <w:szCs w:val="28"/>
        </w:rPr>
        <w:t xml:space="preserve">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EA125D">
        <w:rPr>
          <w:rFonts w:ascii="Calibri" w:hAnsi="Calibri" w:eastAsia="Calibri" w:cs="Calibri"/>
          <w:b/>
          <w:color w:val="3366FF"/>
          <w:sz w:val="28"/>
          <w:szCs w:val="28"/>
        </w:rPr>
        <w:t>klíčovou aktivitu č. 7 – část</w:t>
      </w:r>
      <w:r w:rsidR="005D6C91">
        <w:rPr>
          <w:rFonts w:ascii="Calibri" w:hAnsi="Calibri" w:eastAsia="Calibri" w:cs="Calibri"/>
          <w:b/>
          <w:color w:val="3366FF"/>
          <w:sz w:val="28"/>
          <w:szCs w:val="28"/>
        </w:rPr>
        <w:t xml:space="preserve"> 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421CF6">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421CF6">
        <w:rPr>
          <w:rFonts w:ascii="Calibri" w:hAnsi="Calibri" w:eastAsia="Calibri" w:cs="Calibri"/>
        </w:rPr>
        <w:t xml:space="preserve"> </w:t>
      </w:r>
      <w:r w:rsidR="00EA125D">
        <w:rPr>
          <w:rFonts w:ascii="Calibri" w:hAnsi="Calibri" w:eastAsia="Calibri" w:cs="Calibri"/>
        </w:rPr>
        <w:t xml:space="preserve">klíčovou aktivitu č. 7 </w:t>
      </w:r>
      <w:r w:rsidR="00421CF6">
        <w:rPr>
          <w:rFonts w:ascii="Calibri" w:hAnsi="Calibri" w:eastAsia="Calibri" w:cs="Calibri"/>
        </w:rPr>
        <w:t xml:space="preserve">- </w:t>
      </w:r>
      <w:r w:rsidR="00EA125D">
        <w:rPr>
          <w:rFonts w:ascii="Calibri" w:hAnsi="Calibri" w:eastAsia="Calibri" w:cs="Calibri"/>
        </w:rPr>
        <w:t xml:space="preserve">část </w:t>
      </w:r>
      <w:r w:rsidR="005D6C91">
        <w:rPr>
          <w:rFonts w:ascii="Calibri" w:hAnsi="Calibri" w:eastAsia="Calibri" w:cs="Calibri"/>
        </w:rPr>
        <w:t>E</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(dále jen „smlouva“) uzavřely smluvní strany na základě úplného konsensu o níže uvedených ustanoveních, v souladu s příslušnými ustanoveními obecně závazných právních předpisů, a to zejména občanský</w:t>
      </w:r>
      <w:r w:rsidR="00FA487C">
        <w:rPr>
          <w:rFonts w:ascii="Calibri" w:hAnsi="Calibri" w:eastAsia="Calibri" w:cs="Calibri"/>
        </w:rPr>
        <w:t>m</w:t>
      </w:r>
      <w:r>
        <w:rPr>
          <w:rFonts w:ascii="Calibri" w:hAnsi="Calibri" w:eastAsia="Calibri" w:cs="Calibri"/>
        </w:rPr>
        <w:t xml:space="preserve"> zákoník</w:t>
      </w:r>
      <w:r w:rsidR="00FA487C">
        <w:rPr>
          <w:rFonts w:ascii="Calibri" w:hAnsi="Calibri" w:eastAsia="Calibri" w:cs="Calibri"/>
        </w:rPr>
        <w:t>em.</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421CF6">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421CF6">
        <w:rPr>
          <w:rFonts w:ascii="Calibri" w:hAnsi="Calibri" w:eastAsia="Calibri" w:cs="Calibri"/>
          <w:b/>
        </w:rPr>
        <w:t xml:space="preserve"> </w:t>
      </w:r>
      <w:r w:rsidR="00EA125D">
        <w:rPr>
          <w:rFonts w:ascii="Calibri" w:hAnsi="Calibri" w:eastAsia="Calibri" w:cs="Calibri"/>
        </w:rPr>
        <w:t xml:space="preserve">klíčovou aktivitu č. 7 </w:t>
      </w:r>
      <w:r w:rsidR="00421CF6">
        <w:rPr>
          <w:rFonts w:ascii="Calibri" w:hAnsi="Calibri" w:eastAsia="Calibri" w:cs="Calibri"/>
        </w:rPr>
        <w:t xml:space="preserve">– </w:t>
      </w:r>
      <w:r w:rsidR="00EA125D">
        <w:rPr>
          <w:rFonts w:ascii="Calibri" w:hAnsi="Calibri" w:eastAsia="Calibri" w:cs="Calibri"/>
        </w:rPr>
        <w:t xml:space="preserve">část </w:t>
      </w:r>
      <w:r w:rsidR="005D6C91">
        <w:rPr>
          <w:rFonts w:ascii="Calibri" w:hAnsi="Calibri" w:eastAsia="Calibri" w:cs="Calibri"/>
        </w:rPr>
        <w:t>E</w:t>
      </w:r>
      <w:r w:rsidR="00EA125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EA125D">
        <w:rPr>
          <w:rFonts w:ascii="Calibri" w:hAnsi="Calibri" w:eastAsia="Calibri" w:cs="Calibri"/>
        </w:rPr>
        <w:t>KA7</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F34D90">
        <w:rPr>
          <w:rFonts w:ascii="Calibri" w:hAnsi="Calibri" w:eastAsia="Calibri" w:cs="Calibri"/>
        </w:rPr>
        <w:t>1</w:t>
      </w:r>
      <w:r w:rsidRPr="002A5D92">
        <w:rPr>
          <w:rFonts w:ascii="Calibri" w:hAnsi="Calibri" w:eastAsia="Calibri" w:cs="Calibri"/>
        </w:rPr>
        <w:t>), kter</w:t>
      </w:r>
      <w:r w:rsidR="00AE1D83">
        <w:rPr>
          <w:rFonts w:ascii="Calibri" w:hAnsi="Calibri" w:eastAsia="Calibri" w:cs="Calibri"/>
        </w:rPr>
        <w:t>á</w:t>
      </w:r>
      <w:r w:rsidRPr="002A5D92">
        <w:rPr>
          <w:rFonts w:ascii="Calibri" w:hAnsi="Calibri" w:eastAsia="Calibri" w:cs="Calibri"/>
        </w:rPr>
        <w:t xml:space="preserve"> blíže definuj</w:t>
      </w:r>
      <w:r w:rsidR="00AE1D83">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F34D90">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97F04">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F34D90">
        <w:rPr>
          <w:rFonts w:ascii="Calibri" w:hAnsi="Calibri" w:eastAsia="Calibri" w:cs="Calibri"/>
        </w:rPr>
        <w:t xml:space="preserve">a to v souladu s touto smlouvou, </w:t>
      </w:r>
      <w:r w:rsidR="00514622">
        <w:rPr>
          <w:rFonts w:ascii="Calibri" w:hAnsi="Calibri" w:eastAsia="Calibri" w:cs="Calibri"/>
        </w:rPr>
        <w:t>jejími přílohami</w:t>
      </w:r>
      <w:r w:rsidR="00F34D90">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97F04">
        <w:rPr>
          <w:rFonts w:ascii="Calibri" w:hAnsi="Calibri" w:eastAsia="Calibri" w:cs="Calibri"/>
        </w:rPr>
        <w:t>s</w:t>
      </w:r>
      <w:r w:rsidR="00F34D90">
        <w:rPr>
          <w:rFonts w:ascii="Calibri" w:hAnsi="Calibri" w:eastAsia="Calibri" w:cs="Calibri"/>
        </w:rPr>
        <w:t xml:space="preserve"> právním</w:t>
      </w:r>
      <w:r w:rsidR="00997F04">
        <w:rPr>
          <w:rFonts w:ascii="Calibri" w:hAnsi="Calibri" w:eastAsia="Calibri" w:cs="Calibri"/>
        </w:rPr>
        <w:t>i</w:t>
      </w:r>
      <w:r w:rsidR="00F34D90">
        <w:rPr>
          <w:rFonts w:ascii="Calibri" w:hAnsi="Calibri" w:eastAsia="Calibri" w:cs="Calibri"/>
        </w:rPr>
        <w:t xml:space="preserve"> předpis</w:t>
      </w:r>
      <w:r w:rsidR="00997F04">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lastRenderedPageBreak/>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F34D90">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421CF6">
        <w:rPr>
          <w:rFonts w:ascii="Calibri" w:hAnsi="Calibri" w:eastAsia="Calibri" w:cs="Calibri"/>
        </w:rPr>
        <w:t>poskytovatele dotace dostupnými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AE1D83">
        <w:rPr>
          <w:rFonts w:ascii="Calibri" w:hAnsi="Calibri" w:eastAsia="Calibri" w:cs="Calibri"/>
        </w:rPr>
        <w:t>Dodavatel se zavazuje poskytnou</w:t>
      </w:r>
      <w:r w:rsidR="00421CF6">
        <w:rPr>
          <w:rFonts w:ascii="Calibri" w:hAnsi="Calibri" w:eastAsia="Calibri" w:cs="Calibri"/>
        </w:rPr>
        <w:t xml:space="preserve">t školení v časovém období </w:t>
      </w:r>
      <w:r w:rsidR="008E06BC">
        <w:rPr>
          <w:rFonts w:ascii="Calibri" w:hAnsi="Calibri" w:eastAsia="Calibri" w:cs="Calibri"/>
        </w:rPr>
        <w:t>červenec</w:t>
      </w:r>
      <w:r w:rsidR="00AE1D83">
        <w:rPr>
          <w:rFonts w:ascii="Calibri" w:hAnsi="Calibri" w:eastAsia="Calibri" w:cs="Calibri"/>
        </w:rPr>
        <w:t xml:space="preserve"> 2018 až říjen 2019</w:t>
      </w:r>
      <w:r w:rsidR="00914970">
        <w:rPr>
          <w:rFonts w:ascii="Calibri" w:hAnsi="Calibri" w:eastAsia="Calibri" w:cs="Calibri"/>
        </w:rPr>
        <w:t>.</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AE1D83">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 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977B3">
        <w:rPr>
          <w:rFonts w:ascii="Calibri" w:hAnsi="Calibri" w:eastAsia="Calibri" w:cs="Calibri"/>
        </w:rPr>
        <w:t>Místem plnění jsou prostory zajištěné objednatelem na adrese Náměstí Dr. E. Beneše 555/6, 729 29 Ostrava</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2E4AF2" w:rsidP="005D6C91" w:rsidRDefault="002E4AF2">
            <w:pPr>
              <w:widowControl/>
              <w:ind w:left="0" w:firstLine="0"/>
              <w:jc w:val="center"/>
              <w:rPr>
                <w:rFonts w:ascii="Calibri" w:hAnsi="Calibri"/>
                <w:b/>
                <w:bCs/>
                <w:sz w:val="24"/>
                <w:szCs w:val="24"/>
              </w:rPr>
            </w:pPr>
            <w:r>
              <w:rPr>
                <w:rFonts w:ascii="Calibri" w:hAnsi="Calibri"/>
                <w:b/>
                <w:bCs/>
                <w:sz w:val="24"/>
                <w:szCs w:val="24"/>
              </w:rPr>
              <w:t xml:space="preserve">ČÁST </w:t>
            </w:r>
            <w:r w:rsidR="005D6C91">
              <w:rPr>
                <w:rFonts w:ascii="Calibri" w:hAnsi="Calibri"/>
                <w:b/>
                <w:bCs/>
                <w:sz w:val="24"/>
                <w:szCs w:val="24"/>
              </w:rPr>
              <w:t>E</w:t>
            </w:r>
          </w:p>
        </w:tc>
      </w:tr>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2E4AF2" w:rsidRDefault="002E4AF2">
            <w:pPr>
              <w:widowControl/>
              <w:ind w:left="0" w:firstLine="0"/>
              <w:jc w:val="center"/>
              <w:rPr>
                <w:rFonts w:ascii="Calibri" w:hAnsi="Calibri"/>
                <w:b/>
                <w:bCs/>
                <w:sz w:val="24"/>
                <w:szCs w:val="24"/>
              </w:rPr>
            </w:pPr>
            <w:r>
              <w:rPr>
                <w:rFonts w:ascii="Calibri" w:hAnsi="Calibri"/>
                <w:b/>
                <w:bCs/>
                <w:sz w:val="24"/>
                <w:szCs w:val="24"/>
              </w:rPr>
              <w:t>Rozvoj znalostí zaměstnanců v oblasti novelizované legislativy</w:t>
            </w:r>
          </w:p>
        </w:tc>
      </w:tr>
      <w:tr w:rsidR="002E4AF2" w:rsidTr="002E4AF2">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2E4AF2" w:rsidRDefault="002E4AF2">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Počet školicích dní</w:t>
            </w:r>
          </w:p>
        </w:tc>
        <w:tc>
          <w:tcPr>
            <w:tcW w:w="2180"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souhrnná cena za kurz (vč. DPH)</w:t>
            </w:r>
          </w:p>
        </w:tc>
      </w:tr>
      <w:tr w:rsidR="002E4AF2" w:rsidTr="002E4AF2">
        <w:trPr>
          <w:trHeight w:val="726"/>
        </w:trPr>
        <w:tc>
          <w:tcPr>
            <w:tcW w:w="3588" w:type="dxa"/>
            <w:tcBorders>
              <w:top w:val="nil"/>
              <w:left w:val="single" w:color="auto" w:sz="4" w:space="0"/>
              <w:bottom w:val="single" w:color="auto" w:sz="4" w:space="0"/>
              <w:right w:val="single" w:color="auto" w:sz="4" w:space="0"/>
            </w:tcBorders>
            <w:vAlign w:val="center"/>
            <w:hideMark/>
          </w:tcPr>
          <w:p w:rsidR="002E4AF2" w:rsidRDefault="002E4AF2">
            <w:pPr>
              <w:widowControl/>
              <w:ind w:left="0" w:firstLine="0"/>
              <w:jc w:val="left"/>
              <w:rPr>
                <w:rFonts w:ascii="Calibri" w:hAnsi="Calibri"/>
              </w:rPr>
            </w:pPr>
            <w:r>
              <w:rPr>
                <w:rFonts w:ascii="Calibri" w:hAnsi="Calibri"/>
              </w:rPr>
              <w:t>Zákon o sociálních službách</w:t>
            </w:r>
          </w:p>
        </w:tc>
        <w:tc>
          <w:tcPr>
            <w:tcW w:w="2469"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2E4AF2" w:rsidRDefault="0049694B">
            <w:pPr>
              <w:widowControl/>
              <w:ind w:left="0" w:firstLine="0"/>
              <w:jc w:val="center"/>
              <w:rPr>
                <w:rFonts w:ascii="Calibri" w:hAnsi="Calibri"/>
              </w:rPr>
            </w:pPr>
            <w:r>
              <w:rPr>
                <w:rFonts w:ascii="Calibri" w:hAnsi="Calibri"/>
              </w:rPr>
              <w:t>2</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2E4AF2" w:rsidP="005D6C91" w:rsidRDefault="002E4AF2">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5D6C91">
              <w:rPr>
                <w:rFonts w:ascii="Calibri" w:hAnsi="Calibri"/>
                <w:b/>
                <w:bCs/>
                <w:color w:val="auto"/>
                <w:sz w:val="24"/>
                <w:szCs w:val="24"/>
              </w:rPr>
              <w:t>E</w:t>
            </w:r>
            <w:r w:rsidR="00997F04">
              <w:rPr>
                <w:rFonts w:ascii="Calibri" w:hAnsi="Calibri"/>
                <w:b/>
                <w:bCs/>
                <w:color w:val="auto"/>
                <w:sz w:val="24"/>
                <w:szCs w:val="24"/>
              </w:rPr>
              <w:t xml:space="preserve"> </w:t>
            </w:r>
            <w:r>
              <w:rPr>
                <w:rFonts w:ascii="Calibri" w:hAnsi="Calibri"/>
                <w:b/>
                <w:bCs/>
                <w:color w:val="auto"/>
                <w:sz w:val="24"/>
                <w:szCs w:val="24"/>
              </w:rPr>
              <w:t>veřejné zakázky</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5D6C91" w:rsidRDefault="00774EFC">
            <w:pPr>
              <w:widowControl/>
              <w:ind w:left="0" w:firstLine="0"/>
              <w:jc w:val="left"/>
              <w:rPr>
                <w:rFonts w:ascii="Calibri" w:hAnsi="Calibri"/>
                <w:b/>
                <w:bCs/>
              </w:rPr>
            </w:pPr>
            <w:r>
              <w:rPr>
                <w:rFonts w:ascii="Calibri" w:hAnsi="Calibri"/>
                <w:b/>
                <w:bCs/>
              </w:rPr>
              <w:t xml:space="preserve">Nabídková cena za část </w:t>
            </w:r>
            <w:r w:rsidR="005D6C91">
              <w:rPr>
                <w:rFonts w:ascii="Calibri" w:hAnsi="Calibri"/>
                <w:b/>
                <w:bCs/>
              </w:rPr>
              <w:t>E</w:t>
            </w:r>
            <w:r w:rsidR="00997F04">
              <w:rPr>
                <w:rFonts w:ascii="Calibri" w:hAnsi="Calibri"/>
                <w:b/>
                <w:bCs/>
              </w:rPr>
              <w:t xml:space="preserve"> </w:t>
            </w:r>
            <w:r w:rsidR="002E4AF2">
              <w:rPr>
                <w:rFonts w:ascii="Calibri" w:hAnsi="Calibri"/>
                <w:b/>
                <w:bCs/>
              </w:rPr>
              <w:t>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5D6C91" w:rsidRDefault="00774EFC">
            <w:pPr>
              <w:widowControl/>
              <w:ind w:left="0" w:firstLine="0"/>
              <w:jc w:val="left"/>
              <w:rPr>
                <w:rFonts w:ascii="Calibri" w:hAnsi="Calibri"/>
                <w:b/>
                <w:bCs/>
              </w:rPr>
            </w:pPr>
            <w:r>
              <w:rPr>
                <w:rFonts w:ascii="Calibri" w:hAnsi="Calibri"/>
                <w:b/>
                <w:bCs/>
              </w:rPr>
              <w:t xml:space="preserve">Nabídková cena za část </w:t>
            </w:r>
            <w:r w:rsidR="005D6C91">
              <w:rPr>
                <w:rFonts w:ascii="Calibri" w:hAnsi="Calibri"/>
                <w:b/>
                <w:bCs/>
              </w:rPr>
              <w:t>E</w:t>
            </w:r>
            <w:r w:rsidR="002E4AF2">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bl>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 xml:space="preserve">Bude-li předmět smlouvy dodavatel plnit částečně prostřednictvím třetích osob, jsou tyto uvedeny </w:t>
      </w:r>
      <w:r>
        <w:rPr>
          <w:rFonts w:ascii="Calibri" w:hAnsi="Calibri" w:eastAsia="Calibri" w:cs="Calibri"/>
        </w:rPr>
        <w:lastRenderedPageBreak/>
        <w:t>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F34D90">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997F04">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lastRenderedPageBreak/>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421CF6">
        <w:rPr>
          <w:rFonts w:asciiTheme="minorHAnsi" w:hAnsiTheme="minorHAnsi"/>
        </w:rPr>
        <w:t>Bc. Veronika Baďurová</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997F04">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997F04">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2D059D">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835FA7">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9648AA">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9648AA">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9648AA">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9648AA">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lastRenderedPageBreak/>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997F04">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AE1D83"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AE1D83">
        <w:rPr>
          <w:rFonts w:ascii="Calibri" w:hAnsi="Calibri" w:eastAsia="Calibri" w:cs="Calibri"/>
        </w:rPr>
        <w:t xml:space="preserve">Pro veškerá jednání ve věci této Smlouvy </w:t>
      </w:r>
      <w:r w:rsidR="00AE1D83">
        <w:rPr>
          <w:rFonts w:ascii="Calibri" w:hAnsi="Calibri" w:eastAsia="Calibri" w:cs="Calibri"/>
        </w:rPr>
        <w:t xml:space="preserve">se </w:t>
      </w:r>
      <w:r w:rsidRPr="007A648E" w:rsidR="00AE1D83">
        <w:rPr>
          <w:rFonts w:ascii="Calibri" w:hAnsi="Calibri" w:eastAsia="Calibri" w:cs="Calibri"/>
        </w:rPr>
        <w:t xml:space="preserve">smluvní strany </w:t>
      </w:r>
      <w:r w:rsidR="00AE1D83">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označit jako obchodní tajemství</w:t>
      </w:r>
      <w:r w:rsidR="00FA487C">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F34D90">
        <w:rPr>
          <w:rFonts w:ascii="Calibri" w:hAnsi="Calibri" w:eastAsia="Calibri" w:cs="Calibri"/>
        </w:rPr>
        <w:t xml:space="preserve"> </w:t>
      </w:r>
      <w:r>
        <w:rPr>
          <w:rFonts w:ascii="Calibri" w:hAnsi="Calibri" w:eastAsia="Calibri" w:cs="Calibri"/>
        </w:rPr>
        <w:t>a že se dohodly o celém jejím obsahu, což stvrzují svými podpisy</w:t>
      </w:r>
      <w:r w:rsidR="00F34D90">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997F04">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xml:space="preserve">…/… ze dne …..……… </w:t>
      </w:r>
      <w:r>
        <w:rPr>
          <w:rFonts w:ascii="Calibri" w:hAnsi="Calibri" w:eastAsia="Calibri" w:cs="Calibri"/>
        </w:rPr>
        <w:lastRenderedPageBreak/>
        <w:t>Stejným usnesením byl</w:t>
      </w:r>
      <w:r w:rsidR="00F34D90">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F34D90">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648AA">
        <w:rPr>
          <w:rFonts w:asciiTheme="minorHAnsi" w:hAnsiTheme="minorHAnsi"/>
        </w:rPr>
        <w:t>KA7</w:t>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514622">
        <w:rPr>
          <w:rFonts w:ascii="Calibri" w:hAnsi="Calibri" w:eastAsia="Calibri" w:cs="Calibri"/>
          <w:b/>
        </w:rPr>
        <w:t>jméno</w:t>
      </w:r>
    </w:p>
    <w:p w:rsidR="004D0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00EE1102">
        <w:rPr>
          <w:rFonts w:ascii="Calibri" w:hAnsi="Calibri" w:eastAsia="Calibri" w:cs="Calibri"/>
        </w:rPr>
        <w:tab/>
      </w:r>
      <w:r w:rsidR="00EE1102">
        <w:rPr>
          <w:rFonts w:ascii="Calibri" w:hAnsi="Calibri" w:eastAsia="Calibri" w:cs="Calibri"/>
        </w:rPr>
        <w:tab/>
      </w:r>
      <w:r>
        <w:rPr>
          <w:rFonts w:ascii="Calibri" w:hAnsi="Calibri" w:eastAsia="Calibri" w:cs="Calibri"/>
        </w:rPr>
        <w:t>funkce</w:t>
      </w:r>
    </w:p>
    <w:p w:rsidR="004D008C" w:rsidRDefault="004D008C">
      <w:pPr>
        <w:rPr>
          <w:rFonts w:ascii="Calibri" w:hAnsi="Calibri" w:eastAsia="Calibri" w:cs="Calibri"/>
        </w:rPr>
      </w:pPr>
      <w:r>
        <w:rPr>
          <w:rFonts w:ascii="Calibri" w:hAnsi="Calibri" w:eastAsia="Calibri" w:cs="Calibri"/>
        </w:rPr>
        <w:br w:type="page"/>
      </w:r>
    </w:p>
    <w:p w:rsidR="004D008C" w:rsidP="004D008C" w:rsidRDefault="004D008C">
      <w:pPr>
        <w:rPr>
          <w:rFonts w:asciiTheme="minorHAnsi" w:hAnsiTheme="minorHAnsi"/>
          <w:b/>
        </w:rPr>
      </w:pPr>
      <w:r>
        <w:rPr>
          <w:rFonts w:asciiTheme="minorHAnsi" w:hAnsiTheme="minorHAnsi"/>
          <w:b/>
        </w:rPr>
        <w:lastRenderedPageBreak/>
        <w:t>Příloha č. 1</w:t>
      </w:r>
    </w:p>
    <w:p w:rsidRPr="00C46E41" w:rsidR="004D008C" w:rsidP="004D008C" w:rsidRDefault="004D008C">
      <w:pPr>
        <w:spacing w:after="120"/>
        <w:jc w:val="center"/>
        <w:rPr>
          <w:rFonts w:ascii="Arial" w:hAnsi="Arial" w:cs="Arial"/>
          <w:b/>
          <w:sz w:val="52"/>
          <w:szCs w:val="52"/>
        </w:rPr>
      </w:pPr>
      <w:r>
        <w:rPr>
          <w:rFonts w:ascii="Arial" w:hAnsi="Arial" w:cs="Arial"/>
          <w:b/>
          <w:sz w:val="52"/>
          <w:szCs w:val="52"/>
        </w:rPr>
        <w:t xml:space="preserve">Specifikace předmětu plnění </w:t>
      </w:r>
      <w:r w:rsidR="00680F6A">
        <w:rPr>
          <w:rFonts w:ascii="Arial" w:hAnsi="Arial" w:cs="Arial"/>
          <w:b/>
          <w:sz w:val="52"/>
          <w:szCs w:val="52"/>
        </w:rPr>
        <w:t>KA7</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níže uvedené kurzy musí být realizovány v českém jazyce a veškeré materiály (skripta, testy, dotazníky a další) musí být zpracovány a poskytnuty v českém jazyce. Prezenční listiny, skripta, osvědčení, potvrzení o absolvování a všechny ostatní podklady dodané dodavatelem budou obsahovat prvky povinné publicity dle pravidel OP Zaměstnanost.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výukové materiály a pomůcky budou poskytnuty v tištěné formě každému účastníkovi kurzu.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Kompletní dokumentace k jednotlivým kurzům bude dodavateli v písemné formě dodána do 10 pracovních dnů od data konání kurzu. </w:t>
      </w:r>
    </w:p>
    <w:p w:rsidRPr="00A73CC3" w:rsidR="00313D40" w:rsidP="00313D40" w:rsidRDefault="00313D40">
      <w:pPr>
        <w:pStyle w:val="Odstavecseseznamem"/>
        <w:widowControl/>
        <w:numPr>
          <w:ilvl w:val="0"/>
          <w:numId w:val="24"/>
        </w:numPr>
        <w:spacing w:after="200" w:line="276" w:lineRule="auto"/>
        <w:rPr>
          <w:b/>
          <w:sz w:val="24"/>
        </w:rPr>
      </w:pPr>
      <w:r>
        <w:rPr>
          <w:sz w:val="24"/>
        </w:rPr>
        <w:t>Pro kurzy obsažené v klíčové aktivitě č. 7 s výjimkou kurzu s názvem Vymáhání pohledávek, exekuce platí, že vyučovací hodinou se rozumí 60 minut. Školícím dnem je pak myšlen den v délce 4 vyučovacích hodin bez přestávek. Přestávky navrhne uchazeč nad uvedený časový rozsah v min. počtu 2 v rozsahu 15 minut.</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Pro kurz Vymáhání pohledávek, exekuce platí, že celkový rozsah tohoto kurzu (tj. 16 hodin) bude rozdělen do 3 školících dnů, tzn., první školící den bude v rozsahu 6 vyučovacích hodin, druhý školící den bude v rozsahu 5 vyučovacích hodin a třetí školící den také v rozsahu 5 vyučovacích hodin, a to vždy bez přestávek. Přestávky navrhne uchazeč nad uvedený časový rozsah v min. počtu 2 v rozsahu 15 minut. Vyučovací hodinou se rozumí 60 minut.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Termíny realizace kurzů „na míru“ budou navrženy dle požadavků zadavatele, a to tak, že zadavatel si vyhrazuje právo na poskytování plnění ve dny, které jsou uvedeny u jednotlivých klíčových aktivit. </w:t>
      </w:r>
    </w:p>
    <w:p w:rsidRPr="00582374" w:rsidR="00582374" w:rsidP="00582374" w:rsidRDefault="00AE1D83">
      <w:pPr>
        <w:pStyle w:val="Odstavecseseznamem"/>
        <w:widowControl/>
        <w:numPr>
          <w:ilvl w:val="0"/>
          <w:numId w:val="24"/>
        </w:numPr>
        <w:spacing w:after="120" w:line="276" w:lineRule="auto"/>
        <w:rPr>
          <w:sz w:val="24"/>
          <w:szCs w:val="24"/>
        </w:rPr>
      </w:pPr>
      <w:r w:rsidRPr="00FF39FC">
        <w:rPr>
          <w:sz w:val="24"/>
          <w:szCs w:val="24"/>
        </w:rPr>
        <w:t>Školení budou probíhat na základě dohody s dodavatelem dle termínů navržených objednatelem</w:t>
      </w:r>
      <w:r>
        <w:rPr>
          <w:sz w:val="24"/>
          <w:szCs w:val="24"/>
        </w:rPr>
        <w:t>.</w:t>
      </w:r>
    </w:p>
    <w:p w:rsidRPr="00582374" w:rsidR="004D008C" w:rsidP="004D008C" w:rsidRDefault="004D008C">
      <w:pPr>
        <w:rPr>
          <w:rFonts w:ascii="Arial" w:hAnsi="Arial" w:cs="Arial"/>
          <w:sz w:val="24"/>
          <w:szCs w:val="24"/>
        </w:rPr>
      </w:pPr>
      <w:r w:rsidRPr="00582374">
        <w:rPr>
          <w:rFonts w:ascii="Arial" w:hAnsi="Arial" w:cs="Arial"/>
          <w:sz w:val="24"/>
          <w:szCs w:val="24"/>
        </w:rPr>
        <w:br w:type="page"/>
      </w:r>
    </w:p>
    <w:tbl>
      <w:tblPr>
        <w:tblStyle w:val="Mkatabulky"/>
        <w:tblW w:w="0" w:type="auto"/>
        <w:tblLook w:firstRow="1" w:lastRow="0" w:firstColumn="1" w:lastColumn="0" w:noHBand="0" w:noVBand="1" w:val="04A0"/>
      </w:tblPr>
      <w:tblGrid>
        <w:gridCol w:w="2223"/>
        <w:gridCol w:w="7065"/>
      </w:tblGrid>
      <w:tr w:rsidRPr="00762E82" w:rsidR="00313D40" w:rsidTr="00F86ECF">
        <w:tc>
          <w:tcPr>
            <w:tcW w:w="2223" w:type="dxa"/>
            <w:shd w:val="clear" w:color="auto" w:fill="D9D9D9" w:themeFill="background1" w:themeFillShade="D9"/>
            <w:vAlign w:val="center"/>
          </w:tcPr>
          <w:p w:rsidRPr="00762E82" w:rsidR="00313D40" w:rsidP="00F86ECF" w:rsidRDefault="00313D40">
            <w:pPr>
              <w:rPr>
                <w:rFonts w:ascii="Arial" w:hAnsi="Arial" w:cs="Arial"/>
                <w:b/>
              </w:rPr>
            </w:pPr>
            <w:r w:rsidRPr="00762E82">
              <w:rPr>
                <w:rFonts w:ascii="Arial" w:hAnsi="Arial" w:cs="Arial"/>
                <w:b/>
              </w:rPr>
              <w:lastRenderedPageBreak/>
              <w:t>Název:</w:t>
            </w:r>
          </w:p>
        </w:tc>
        <w:tc>
          <w:tcPr>
            <w:tcW w:w="7065" w:type="dxa"/>
            <w:shd w:val="clear" w:color="auto" w:fill="D9D9D9" w:themeFill="background1" w:themeFillShade="D9"/>
          </w:tcPr>
          <w:p w:rsidRPr="00762E82" w:rsidR="00313D40" w:rsidP="00F86ECF" w:rsidRDefault="00313D40">
            <w:pPr>
              <w:jc w:val="center"/>
              <w:rPr>
                <w:rFonts w:ascii="Arial" w:hAnsi="Arial" w:cs="Arial"/>
                <w:b/>
                <w:sz w:val="28"/>
                <w:szCs w:val="28"/>
              </w:rPr>
            </w:pPr>
            <w:r>
              <w:rPr>
                <w:rFonts w:ascii="Arial" w:hAnsi="Arial" w:cs="Arial"/>
                <w:b/>
                <w:sz w:val="28"/>
                <w:szCs w:val="28"/>
              </w:rPr>
              <w:t xml:space="preserve">Klíčová aktivita č. 7: </w:t>
            </w:r>
            <w:r w:rsidRPr="00762E82">
              <w:rPr>
                <w:rFonts w:ascii="Arial" w:hAnsi="Arial" w:cs="Arial"/>
                <w:b/>
                <w:sz w:val="28"/>
                <w:szCs w:val="28"/>
              </w:rPr>
              <w:t>Rozvoj znalostí zaměstnanců v oblasti novelizované legislativy</w:t>
            </w:r>
          </w:p>
        </w:tc>
      </w:tr>
      <w:tr w:rsidRPr="004B1840" w:rsidR="00313D40" w:rsidTr="00F86ECF">
        <w:tc>
          <w:tcPr>
            <w:tcW w:w="2223" w:type="dxa"/>
            <w:vAlign w:val="center"/>
          </w:tcPr>
          <w:p w:rsidRPr="00762E82" w:rsidR="00313D40" w:rsidP="00F86ECF" w:rsidRDefault="00313D40">
            <w:pPr>
              <w:rPr>
                <w:rFonts w:ascii="Arial" w:hAnsi="Arial" w:cs="Arial"/>
                <w:b/>
              </w:rPr>
            </w:pPr>
            <w:r w:rsidRPr="00762E82">
              <w:rPr>
                <w:rFonts w:ascii="Arial" w:hAnsi="Arial" w:cs="Arial"/>
                <w:b/>
              </w:rPr>
              <w:t>Předmět zakázky:</w:t>
            </w:r>
          </w:p>
        </w:tc>
        <w:tc>
          <w:tcPr>
            <w:tcW w:w="7065" w:type="dxa"/>
          </w:tcPr>
          <w:p w:rsidR="00313D40" w:rsidP="00F86ECF" w:rsidRDefault="00313D40">
            <w:pPr>
              <w:jc w:val="both"/>
              <w:rPr>
                <w:rFonts w:ascii="Arial" w:hAnsi="Arial" w:cs="Arial"/>
              </w:rPr>
            </w:pPr>
            <w:r w:rsidRPr="00762E82">
              <w:rPr>
                <w:rFonts w:ascii="Arial" w:hAnsi="Arial" w:cs="Arial"/>
              </w:rPr>
              <w:t>Předmětem zakázky je zajištění realizace vzdělávacích kurzů v oblasti legislativy. Kurzy jsou určeny pro zaměstnance Úřadu městského obvodu Moravská Ostrava a Přívoz.</w:t>
            </w:r>
          </w:p>
          <w:p w:rsidRPr="00762E82" w:rsidR="00313D40" w:rsidP="00F86ECF" w:rsidRDefault="00313D40">
            <w:pPr>
              <w:jc w:val="both"/>
              <w:rPr>
                <w:rFonts w:ascii="Arial" w:hAnsi="Arial" w:cs="Arial"/>
              </w:rPr>
            </w:pPr>
            <w:r w:rsidRPr="00762E82">
              <w:rPr>
                <w:rFonts w:ascii="Arial" w:hAnsi="Arial" w:cs="Arial"/>
              </w:rPr>
              <w:t>P</w:t>
            </w:r>
            <w:r>
              <w:rPr>
                <w:rFonts w:ascii="Arial" w:hAnsi="Arial" w:cs="Arial"/>
              </w:rPr>
              <w:t xml:space="preserve">ředmět zakázky je rozdělen do </w:t>
            </w:r>
            <w:r w:rsidR="008E06BC">
              <w:rPr>
                <w:rFonts w:ascii="Arial" w:hAnsi="Arial" w:cs="Arial"/>
              </w:rPr>
              <w:t>9</w:t>
            </w:r>
            <w:r w:rsidRPr="00762E82" w:rsidR="008E06BC">
              <w:rPr>
                <w:rFonts w:ascii="Arial" w:hAnsi="Arial" w:cs="Arial"/>
              </w:rPr>
              <w:t xml:space="preserve"> </w:t>
            </w:r>
            <w:r w:rsidR="008E06BC">
              <w:rPr>
                <w:rFonts w:ascii="Arial" w:hAnsi="Arial" w:cs="Arial"/>
              </w:rPr>
              <w:t>částí (B, C, D, E, F, G, H, J, L)</w:t>
            </w:r>
            <w:r>
              <w:rPr>
                <w:rFonts w:ascii="Arial" w:hAnsi="Arial" w:cs="Arial"/>
              </w:rPr>
              <w:t>.</w:t>
            </w:r>
            <w:r w:rsidRPr="00762E82">
              <w:rPr>
                <w:rFonts w:ascii="Arial" w:hAnsi="Arial" w:cs="Arial"/>
              </w:rPr>
              <w:t xml:space="preserve"> Realizace kurzů bude probíhat v prostorách zadavatele (tj. na adrese uvedené ve Výzvě k podání nabídek), který zajistí potřebnou techniku. Součástí nabídkové ceny jsou veškeré náklady spojené s řádným zajištěním předmětu plnění: odměna lektora, cestovné a stravné lektora, školící pomůcky a materiály pro všechny účastníky kurzů (skripta). Náklady na školící místnost a prezentační techniku (dataprojektor, </w:t>
            </w:r>
            <w:proofErr w:type="spellStart"/>
            <w:r w:rsidRPr="00762E82">
              <w:rPr>
                <w:rFonts w:ascii="Arial" w:hAnsi="Arial" w:cs="Arial"/>
              </w:rPr>
              <w:t>flipchart</w:t>
            </w:r>
            <w:proofErr w:type="spellEnd"/>
            <w:r w:rsidRPr="00762E82">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 </w:t>
            </w:r>
          </w:p>
          <w:p w:rsidRPr="00762E82" w:rsidR="00313D40" w:rsidP="00F86ECF" w:rsidRDefault="00313D40">
            <w:pPr>
              <w:jc w:val="both"/>
              <w:rPr>
                <w:rFonts w:ascii="Arial" w:hAnsi="Arial" w:cs="Arial"/>
              </w:rPr>
            </w:pPr>
          </w:p>
          <w:p w:rsidR="00313D40" w:rsidP="00F86ECF" w:rsidRDefault="00313D40">
            <w:pPr>
              <w:jc w:val="both"/>
              <w:rPr>
                <w:rFonts w:ascii="Arial" w:hAnsi="Arial" w:cs="Arial"/>
              </w:rPr>
            </w:pPr>
            <w:r w:rsidRPr="00762E82">
              <w:rPr>
                <w:rFonts w:ascii="Arial" w:hAnsi="Arial" w:cs="Arial"/>
              </w:rPr>
              <w:t xml:space="preserve">Jedná se o kurzy </w:t>
            </w:r>
            <w:r w:rsidRPr="00762E82">
              <w:rPr>
                <w:rFonts w:ascii="Arial" w:hAnsi="Arial" w:cs="Arial"/>
                <w:b/>
              </w:rPr>
              <w:t>„na míru“</w:t>
            </w:r>
            <w:r w:rsidRPr="00762E82">
              <w:rPr>
                <w:rFonts w:ascii="Arial" w:hAnsi="Arial" w:cs="Arial"/>
              </w:rPr>
              <w:t xml:space="preserve"> a jejich obsahová náplň musí být v souladu s požadavky zadavatele, platnou legislativou a zohledňovat potřeby cílové skupiny!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Rozdělení předmětu zakázky je následující</w:t>
            </w:r>
            <w:r>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Část B:</w:t>
            </w:r>
            <w:r>
              <w:rPr>
                <w:rFonts w:ascii="Arial" w:hAnsi="Arial" w:cs="Arial"/>
              </w:rPr>
              <w:t xml:space="preserve"> Rozpočet a rozpočtová skladba</w:t>
            </w:r>
          </w:p>
          <w:p w:rsidR="00313D40" w:rsidP="00F86ECF" w:rsidRDefault="00313D40">
            <w:pPr>
              <w:jc w:val="both"/>
              <w:rPr>
                <w:rFonts w:ascii="Arial" w:hAnsi="Arial" w:cs="Arial"/>
              </w:rPr>
            </w:pPr>
            <w:r w:rsidRPr="003D37BC">
              <w:rPr>
                <w:rFonts w:ascii="Arial" w:hAnsi="Arial" w:cs="Arial"/>
                <w:b/>
              </w:rPr>
              <w:t>Část C:</w:t>
            </w:r>
            <w:r>
              <w:rPr>
                <w:rFonts w:ascii="Arial" w:hAnsi="Arial" w:cs="Arial"/>
              </w:rPr>
              <w:t xml:space="preserve"> Zákon o finanční kontrole</w:t>
            </w:r>
          </w:p>
          <w:p w:rsidR="00313D40" w:rsidP="00F86ECF" w:rsidRDefault="00313D40">
            <w:pPr>
              <w:jc w:val="both"/>
              <w:rPr>
                <w:rFonts w:ascii="Arial" w:hAnsi="Arial" w:cs="Arial"/>
              </w:rPr>
            </w:pPr>
            <w:r w:rsidRPr="003D37BC">
              <w:rPr>
                <w:rFonts w:ascii="Arial" w:hAnsi="Arial" w:cs="Arial"/>
                <w:b/>
              </w:rPr>
              <w:t>Část D</w:t>
            </w:r>
            <w:r>
              <w:rPr>
                <w:rFonts w:ascii="Arial" w:hAnsi="Arial" w:cs="Arial"/>
              </w:rPr>
              <w:t>: Zákon o hmotné nouzi</w:t>
            </w:r>
          </w:p>
          <w:p w:rsidR="00313D40" w:rsidP="00F86ECF" w:rsidRDefault="00313D40">
            <w:pPr>
              <w:jc w:val="both"/>
              <w:rPr>
                <w:rFonts w:ascii="Arial" w:hAnsi="Arial" w:cs="Arial"/>
              </w:rPr>
            </w:pPr>
            <w:r w:rsidRPr="003D37BC">
              <w:rPr>
                <w:rFonts w:ascii="Arial" w:hAnsi="Arial" w:cs="Arial"/>
                <w:b/>
              </w:rPr>
              <w:t>Část E</w:t>
            </w:r>
            <w:r>
              <w:rPr>
                <w:rFonts w:ascii="Arial" w:hAnsi="Arial" w:cs="Arial"/>
              </w:rPr>
              <w:t>: Zákon o sociálních službách</w:t>
            </w:r>
          </w:p>
          <w:p w:rsidR="00313D40" w:rsidP="00F86ECF" w:rsidRDefault="00313D40">
            <w:pPr>
              <w:jc w:val="both"/>
              <w:rPr>
                <w:rFonts w:ascii="Arial" w:hAnsi="Arial" w:cs="Arial"/>
              </w:rPr>
            </w:pPr>
            <w:r w:rsidRPr="00C97D95">
              <w:rPr>
                <w:rFonts w:ascii="Arial" w:hAnsi="Arial" w:cs="Arial"/>
                <w:b/>
              </w:rPr>
              <w:t>Část F</w:t>
            </w:r>
            <w:r>
              <w:rPr>
                <w:rFonts w:ascii="Arial" w:hAnsi="Arial" w:cs="Arial"/>
              </w:rPr>
              <w:t>: Stavební zákon a stavebně-správní problematika</w:t>
            </w:r>
          </w:p>
          <w:p w:rsidR="00313D40" w:rsidP="00F86ECF" w:rsidRDefault="00313D40">
            <w:pPr>
              <w:jc w:val="both"/>
              <w:rPr>
                <w:rFonts w:ascii="Arial" w:hAnsi="Arial" w:cs="Arial"/>
              </w:rPr>
            </w:pPr>
            <w:r w:rsidRPr="005B226D">
              <w:rPr>
                <w:rFonts w:ascii="Arial" w:hAnsi="Arial" w:cs="Arial"/>
                <w:b/>
              </w:rPr>
              <w:t>Část G</w:t>
            </w:r>
            <w:r>
              <w:rPr>
                <w:rFonts w:ascii="Arial" w:hAnsi="Arial" w:cs="Arial"/>
              </w:rPr>
              <w:t>: Katastr nemovitostí</w:t>
            </w:r>
          </w:p>
          <w:p w:rsidR="00313D40" w:rsidP="00F86ECF" w:rsidRDefault="00313D40">
            <w:pPr>
              <w:jc w:val="both"/>
              <w:rPr>
                <w:rFonts w:ascii="Arial" w:hAnsi="Arial" w:cs="Arial"/>
              </w:rPr>
            </w:pPr>
            <w:r w:rsidRPr="005B226D">
              <w:rPr>
                <w:rFonts w:ascii="Arial" w:hAnsi="Arial" w:cs="Arial"/>
                <w:b/>
              </w:rPr>
              <w:t>Část H</w:t>
            </w:r>
            <w:r>
              <w:rPr>
                <w:rFonts w:ascii="Arial" w:hAnsi="Arial" w:cs="Arial"/>
              </w:rPr>
              <w:t>: Zákon o pozemních komunikacích</w:t>
            </w:r>
          </w:p>
          <w:p w:rsidR="00313D40" w:rsidP="00F86ECF" w:rsidRDefault="00313D40">
            <w:pPr>
              <w:jc w:val="both"/>
              <w:rPr>
                <w:rFonts w:ascii="Arial" w:hAnsi="Arial" w:cs="Arial"/>
              </w:rPr>
            </w:pPr>
            <w:r w:rsidRPr="005B226D">
              <w:rPr>
                <w:rFonts w:ascii="Arial" w:hAnsi="Arial" w:cs="Arial"/>
                <w:b/>
              </w:rPr>
              <w:t>Část J</w:t>
            </w:r>
            <w:r>
              <w:rPr>
                <w:rFonts w:ascii="Arial" w:hAnsi="Arial" w:cs="Arial"/>
              </w:rPr>
              <w:t>: Nakládání s majetkem obcí dle zákona o obcích</w:t>
            </w:r>
          </w:p>
          <w:p w:rsidR="00313D40" w:rsidP="00F86ECF" w:rsidRDefault="00313D40">
            <w:pPr>
              <w:jc w:val="both"/>
              <w:rPr>
                <w:rFonts w:ascii="Arial" w:hAnsi="Arial" w:cs="Arial"/>
              </w:rPr>
            </w:pPr>
            <w:r w:rsidRPr="005B226D">
              <w:rPr>
                <w:rFonts w:ascii="Arial" w:hAnsi="Arial" w:cs="Arial"/>
                <w:b/>
              </w:rPr>
              <w:t>Část L</w:t>
            </w:r>
            <w:r>
              <w:rPr>
                <w:rFonts w:ascii="Arial" w:hAnsi="Arial" w:cs="Arial"/>
              </w:rPr>
              <w:t>: Přestupky</w:t>
            </w:r>
          </w:p>
          <w:p w:rsidRPr="00762E82" w:rsidR="00313D40" w:rsidP="00F86ECF" w:rsidRDefault="00313D40">
            <w:pPr>
              <w:rPr>
                <w:rFonts w:ascii="Arial" w:hAnsi="Arial" w:cs="Arial"/>
              </w:rPr>
            </w:pPr>
          </w:p>
          <w:p w:rsidRPr="00762E82" w:rsidR="00313D40" w:rsidP="00F86ECF" w:rsidRDefault="00313D40">
            <w:pPr>
              <w:rPr>
                <w:rFonts w:ascii="Arial" w:hAnsi="Arial" w:cs="Arial"/>
                <w:b/>
              </w:rPr>
            </w:pPr>
            <w:r w:rsidRPr="00762E82">
              <w:rPr>
                <w:rFonts w:ascii="Arial" w:hAnsi="Arial" w:cs="Arial"/>
                <w:b/>
              </w:rPr>
              <w:t>Výuka těchto kurzů bude probíhat vždy v úterky, nebo pátky!!!</w:t>
            </w:r>
          </w:p>
        </w:tc>
      </w:tr>
    </w:tbl>
    <w:p w:rsidR="004D008C" w:rsidP="004D008C" w:rsidRDefault="004D008C">
      <w:pPr>
        <w:pStyle w:val="Odstavecseseznamem"/>
        <w:spacing w:after="120"/>
        <w:ind w:left="714"/>
        <w:rPr>
          <w:rFonts w:ascii="Arial" w:hAnsi="Arial" w:cs="Arial"/>
        </w:rPr>
      </w:pPr>
    </w:p>
    <w:p w:rsidR="008E06BC" w:rsidP="004D008C" w:rsidRDefault="008E06BC">
      <w:pPr>
        <w:pStyle w:val="Odstavecseseznamem"/>
        <w:spacing w:after="120"/>
        <w:ind w:left="714"/>
        <w:rPr>
          <w:rFonts w:ascii="Arial" w:hAnsi="Arial" w:cs="Arial"/>
        </w:rPr>
      </w:pPr>
    </w:p>
    <w:p w:rsidR="008E06BC" w:rsidP="004D008C" w:rsidRDefault="008E06BC">
      <w:pPr>
        <w:pStyle w:val="Odstavecseseznamem"/>
        <w:spacing w:after="120"/>
        <w:ind w:left="714"/>
        <w:rPr>
          <w:rFonts w:ascii="Arial" w:hAnsi="Arial" w:cs="Arial"/>
        </w:rPr>
      </w:pPr>
    </w:p>
    <w:p w:rsidR="008E06BC" w:rsidP="004D008C" w:rsidRDefault="008E06BC">
      <w:pPr>
        <w:pStyle w:val="Odstavecseseznamem"/>
        <w:spacing w:after="120"/>
        <w:ind w:left="714"/>
        <w:rPr>
          <w:rFonts w:ascii="Arial" w:hAnsi="Arial" w:cs="Arial"/>
        </w:rPr>
      </w:pPr>
    </w:p>
    <w:p w:rsidR="008E06BC" w:rsidP="004D008C" w:rsidRDefault="008E06BC">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tbl>
      <w:tblPr>
        <w:tblStyle w:val="Mkatabulky"/>
        <w:tblW w:w="0" w:type="auto"/>
        <w:tblLook w:firstRow="1" w:lastRow="0" w:firstColumn="1" w:lastColumn="0" w:noHBand="0" w:noVBand="1" w:val="04A0"/>
      </w:tblPr>
      <w:tblGrid>
        <w:gridCol w:w="3051"/>
        <w:gridCol w:w="6237"/>
      </w:tblGrid>
      <w:tr w:rsidRPr="006959BB" w:rsidR="005D6C91" w:rsidTr="00F86ECF">
        <w:trPr>
          <w:trHeight w:val="255"/>
        </w:trPr>
        <w:tc>
          <w:tcPr>
            <w:tcW w:w="9288" w:type="dxa"/>
            <w:gridSpan w:val="2"/>
            <w:shd w:val="clear" w:color="auto" w:fill="F2F2F2" w:themeFill="background1" w:themeFillShade="F2"/>
            <w:vAlign w:val="center"/>
          </w:tcPr>
          <w:p w:rsidRPr="000B51F3" w:rsidR="005D6C91" w:rsidP="00F86ECF" w:rsidRDefault="005D6C91">
            <w:pPr>
              <w:jc w:val="center"/>
              <w:rPr>
                <w:rFonts w:ascii="Arial" w:hAnsi="Arial" w:cs="Arial"/>
                <w:b/>
              </w:rPr>
            </w:pPr>
            <w:r>
              <w:rPr>
                <w:rFonts w:ascii="Arial" w:hAnsi="Arial" w:cs="Arial"/>
                <w:b/>
              </w:rPr>
              <w:lastRenderedPageBreak/>
              <w:t>ČÁST E</w:t>
            </w:r>
          </w:p>
        </w:tc>
      </w:tr>
      <w:tr w:rsidRPr="006959BB" w:rsidR="005D6C91" w:rsidTr="00F86ECF">
        <w:trPr>
          <w:trHeight w:val="255"/>
        </w:trPr>
        <w:tc>
          <w:tcPr>
            <w:tcW w:w="9288" w:type="dxa"/>
            <w:gridSpan w:val="2"/>
            <w:shd w:val="clear" w:color="auto" w:fill="F2F2F2" w:themeFill="background1" w:themeFillShade="F2"/>
            <w:vAlign w:val="center"/>
          </w:tcPr>
          <w:p w:rsidRPr="000B51F3" w:rsidR="005D6C91" w:rsidP="00F86ECF" w:rsidRDefault="005D6C91">
            <w:pPr>
              <w:jc w:val="center"/>
              <w:rPr>
                <w:rFonts w:ascii="Arial" w:hAnsi="Arial" w:cs="Arial"/>
                <w:b/>
              </w:rPr>
            </w:pPr>
            <w:r w:rsidRPr="000B51F3">
              <w:rPr>
                <w:rFonts w:ascii="Arial" w:hAnsi="Arial" w:cs="Arial"/>
                <w:b/>
              </w:rPr>
              <w:t>Zákon o sociálních službách</w:t>
            </w:r>
          </w:p>
        </w:tc>
      </w:tr>
      <w:tr w:rsidRPr="006959BB" w:rsidR="005D6C91" w:rsidTr="00F86ECF">
        <w:trPr>
          <w:trHeight w:val="255"/>
        </w:trPr>
        <w:tc>
          <w:tcPr>
            <w:tcW w:w="3051" w:type="dxa"/>
            <w:vAlign w:val="center"/>
          </w:tcPr>
          <w:p w:rsidR="005D6C91" w:rsidP="00F86ECF" w:rsidRDefault="005D6C91">
            <w:pPr>
              <w:rPr>
                <w:rFonts w:ascii="Arial" w:hAnsi="Arial" w:cs="Arial"/>
                <w:b/>
              </w:rPr>
            </w:pPr>
            <w:r>
              <w:rPr>
                <w:rFonts w:ascii="Arial" w:hAnsi="Arial" w:cs="Arial"/>
                <w:b/>
              </w:rPr>
              <w:t>Počet účastníků:</w:t>
            </w:r>
          </w:p>
        </w:tc>
        <w:tc>
          <w:tcPr>
            <w:tcW w:w="6237" w:type="dxa"/>
            <w:vAlign w:val="center"/>
          </w:tcPr>
          <w:p w:rsidRPr="00677893" w:rsidR="005D6C91" w:rsidP="00F86ECF" w:rsidRDefault="005D6C91">
            <w:pPr>
              <w:rPr>
                <w:rFonts w:ascii="Arial" w:hAnsi="Arial" w:cs="Arial"/>
              </w:rPr>
            </w:pPr>
            <w:r>
              <w:rPr>
                <w:rFonts w:ascii="Arial" w:hAnsi="Arial" w:cs="Arial"/>
              </w:rPr>
              <w:t>15</w:t>
            </w:r>
          </w:p>
        </w:tc>
      </w:tr>
      <w:tr w:rsidRPr="006959BB" w:rsidR="005D6C91" w:rsidTr="00F86ECF">
        <w:trPr>
          <w:trHeight w:val="255"/>
        </w:trPr>
        <w:tc>
          <w:tcPr>
            <w:tcW w:w="3051" w:type="dxa"/>
            <w:vAlign w:val="center"/>
          </w:tcPr>
          <w:p w:rsidR="005D6C91" w:rsidP="00F86ECF" w:rsidRDefault="005D6C91">
            <w:pPr>
              <w:rPr>
                <w:rFonts w:ascii="Arial" w:hAnsi="Arial" w:cs="Arial"/>
                <w:b/>
              </w:rPr>
            </w:pPr>
            <w:r>
              <w:rPr>
                <w:rFonts w:ascii="Arial" w:hAnsi="Arial" w:cs="Arial"/>
                <w:b/>
              </w:rPr>
              <w:t>Počet skupin:</w:t>
            </w:r>
          </w:p>
        </w:tc>
        <w:tc>
          <w:tcPr>
            <w:tcW w:w="6237" w:type="dxa"/>
            <w:vAlign w:val="center"/>
          </w:tcPr>
          <w:p w:rsidRPr="00677893" w:rsidR="005D6C91" w:rsidP="00F86ECF" w:rsidRDefault="005D6C91">
            <w:pPr>
              <w:rPr>
                <w:rFonts w:ascii="Arial" w:hAnsi="Arial" w:cs="Arial"/>
              </w:rPr>
            </w:pPr>
            <w:r>
              <w:rPr>
                <w:rFonts w:ascii="Arial" w:hAnsi="Arial" w:cs="Arial"/>
              </w:rPr>
              <w:t>1</w:t>
            </w:r>
          </w:p>
        </w:tc>
      </w:tr>
      <w:tr w:rsidRPr="00C275F1" w:rsidR="005D6C91" w:rsidTr="00F86ECF">
        <w:trPr>
          <w:trHeight w:val="255"/>
        </w:trPr>
        <w:tc>
          <w:tcPr>
            <w:tcW w:w="3051" w:type="dxa"/>
            <w:vAlign w:val="center"/>
          </w:tcPr>
          <w:p w:rsidR="005D6C91" w:rsidP="00F86ECF" w:rsidRDefault="005D6C91">
            <w:pPr>
              <w:rPr>
                <w:rFonts w:ascii="Arial" w:hAnsi="Arial" w:cs="Arial"/>
                <w:b/>
              </w:rPr>
            </w:pPr>
            <w:r>
              <w:rPr>
                <w:rFonts w:ascii="Arial" w:hAnsi="Arial" w:cs="Arial"/>
                <w:b/>
              </w:rPr>
              <w:t>Rozsah výuky:</w:t>
            </w:r>
          </w:p>
        </w:tc>
        <w:tc>
          <w:tcPr>
            <w:tcW w:w="6237" w:type="dxa"/>
            <w:vAlign w:val="center"/>
          </w:tcPr>
          <w:p w:rsidRPr="00C275F1" w:rsidR="005D6C91" w:rsidP="00F86ECF" w:rsidRDefault="005D6C91">
            <w:pPr>
              <w:rPr>
                <w:rFonts w:ascii="Arial" w:hAnsi="Arial" w:cs="Arial"/>
              </w:rPr>
            </w:pPr>
            <w:r w:rsidRPr="00C275F1">
              <w:rPr>
                <w:rFonts w:ascii="Arial" w:hAnsi="Arial" w:cs="Arial"/>
              </w:rPr>
              <w:t>2 dny à 4 vyučovací hodiny / celkem 8 hodin (pro 1 skupinu)</w:t>
            </w:r>
          </w:p>
        </w:tc>
      </w:tr>
      <w:tr w:rsidRPr="006959BB" w:rsidR="005D6C91" w:rsidTr="00F86ECF">
        <w:trPr>
          <w:trHeight w:val="255"/>
        </w:trPr>
        <w:tc>
          <w:tcPr>
            <w:tcW w:w="3051" w:type="dxa"/>
            <w:vAlign w:val="center"/>
          </w:tcPr>
          <w:p w:rsidR="005D6C91" w:rsidP="00F86ECF" w:rsidRDefault="005D6C91">
            <w:pPr>
              <w:rPr>
                <w:rFonts w:ascii="Arial" w:hAnsi="Arial" w:cs="Arial"/>
                <w:b/>
              </w:rPr>
            </w:pPr>
            <w:r>
              <w:rPr>
                <w:rFonts w:ascii="Arial" w:hAnsi="Arial" w:cs="Arial"/>
                <w:b/>
              </w:rPr>
              <w:t>Plánovaný termín realizace:</w:t>
            </w:r>
          </w:p>
        </w:tc>
        <w:tc>
          <w:tcPr>
            <w:tcW w:w="6237" w:type="dxa"/>
            <w:vAlign w:val="center"/>
          </w:tcPr>
          <w:p w:rsidRPr="00EE24DB" w:rsidR="005D6C91" w:rsidP="00F86ECF" w:rsidRDefault="008E06BC">
            <w:pPr>
              <w:rPr>
                <w:rFonts w:ascii="Arial" w:hAnsi="Arial" w:cs="Arial"/>
              </w:rPr>
            </w:pPr>
            <w:r>
              <w:rPr>
                <w:rFonts w:ascii="Arial" w:hAnsi="Arial" w:cs="Arial"/>
              </w:rPr>
              <w:t>červenec</w:t>
            </w:r>
            <w:bookmarkStart w:name="_GoBack" w:id="1"/>
            <w:bookmarkEnd w:id="1"/>
            <w:r w:rsidR="00AE1D83">
              <w:rPr>
                <w:rFonts w:ascii="Arial" w:hAnsi="Arial" w:cs="Arial"/>
              </w:rPr>
              <w:t xml:space="preserve"> 2018 – říjen 2019</w:t>
            </w:r>
          </w:p>
        </w:tc>
      </w:tr>
      <w:tr w:rsidRPr="006959BB" w:rsidR="005D6C91" w:rsidTr="00F86ECF">
        <w:trPr>
          <w:trHeight w:val="255"/>
        </w:trPr>
        <w:tc>
          <w:tcPr>
            <w:tcW w:w="3051" w:type="dxa"/>
            <w:vAlign w:val="center"/>
          </w:tcPr>
          <w:p w:rsidR="005D6C91" w:rsidP="00F86ECF" w:rsidRDefault="005D6C91">
            <w:pPr>
              <w:rPr>
                <w:rFonts w:ascii="Arial" w:hAnsi="Arial" w:cs="Arial"/>
                <w:b/>
              </w:rPr>
            </w:pPr>
            <w:r>
              <w:rPr>
                <w:rFonts w:ascii="Arial" w:hAnsi="Arial" w:cs="Arial"/>
                <w:b/>
              </w:rPr>
              <w:t>Obsahová náplň:</w:t>
            </w:r>
          </w:p>
        </w:tc>
        <w:tc>
          <w:tcPr>
            <w:tcW w:w="6237" w:type="dxa"/>
            <w:vAlign w:val="center"/>
          </w:tcPr>
          <w:p w:rsidR="005D6C91" w:rsidP="005D6C91" w:rsidRDefault="005D6C91">
            <w:pPr>
              <w:pStyle w:val="Odstavecseseznamem"/>
              <w:numPr>
                <w:ilvl w:val="0"/>
                <w:numId w:val="17"/>
              </w:numPr>
              <w:rPr>
                <w:rFonts w:ascii="Arial" w:hAnsi="Arial" w:cs="Arial"/>
              </w:rPr>
            </w:pPr>
            <w:r>
              <w:rPr>
                <w:rFonts w:ascii="Arial" w:hAnsi="Arial" w:cs="Arial"/>
              </w:rPr>
              <w:t>Aktuální a navrhované změny ve znění zákona nebo jeho prováděcích předpisů</w:t>
            </w:r>
          </w:p>
          <w:p w:rsidR="005D6C91" w:rsidP="005D6C91" w:rsidRDefault="005D6C91">
            <w:pPr>
              <w:pStyle w:val="Odstavecseseznamem"/>
              <w:numPr>
                <w:ilvl w:val="0"/>
                <w:numId w:val="17"/>
              </w:numPr>
              <w:rPr>
                <w:rFonts w:ascii="Arial" w:hAnsi="Arial" w:cs="Arial"/>
              </w:rPr>
            </w:pPr>
            <w:r>
              <w:rPr>
                <w:rFonts w:ascii="Arial" w:hAnsi="Arial" w:cs="Arial"/>
              </w:rPr>
              <w:t>Standardizované záznamy sociálního pracovníka – doporučená forma zpracování v praxi</w:t>
            </w:r>
          </w:p>
          <w:p w:rsidR="005D6C91" w:rsidP="005D6C91" w:rsidRDefault="005D6C91">
            <w:pPr>
              <w:pStyle w:val="Odstavecseseznamem"/>
              <w:numPr>
                <w:ilvl w:val="0"/>
                <w:numId w:val="17"/>
              </w:numPr>
              <w:rPr>
                <w:rFonts w:ascii="Arial" w:hAnsi="Arial" w:cs="Arial"/>
              </w:rPr>
            </w:pPr>
            <w:r>
              <w:rPr>
                <w:rFonts w:ascii="Arial" w:hAnsi="Arial" w:cs="Arial"/>
              </w:rPr>
              <w:t xml:space="preserve">Případové studie k nejčastějším problémovým oblastem aplikace zákona a jejich rozbor </w:t>
            </w:r>
          </w:p>
          <w:p w:rsidR="005D6C91" w:rsidP="005D6C91" w:rsidRDefault="005D6C91">
            <w:pPr>
              <w:pStyle w:val="Odstavecseseznamem"/>
              <w:numPr>
                <w:ilvl w:val="0"/>
                <w:numId w:val="17"/>
              </w:numPr>
              <w:rPr>
                <w:rFonts w:ascii="Arial" w:hAnsi="Arial" w:cs="Arial"/>
              </w:rPr>
            </w:pPr>
            <w:r>
              <w:rPr>
                <w:rFonts w:ascii="Arial" w:hAnsi="Arial" w:cs="Arial"/>
              </w:rPr>
              <w:t>Diskuse, dotazy účastníků školení</w:t>
            </w:r>
          </w:p>
          <w:p w:rsidRPr="000B51F3" w:rsidR="005D6C91" w:rsidP="005D6C91" w:rsidRDefault="005D6C91">
            <w:pPr>
              <w:pStyle w:val="Odstavecseseznamem"/>
              <w:numPr>
                <w:ilvl w:val="0"/>
                <w:numId w:val="17"/>
              </w:numPr>
              <w:rPr>
                <w:rFonts w:ascii="Arial" w:hAnsi="Arial" w:cs="Arial"/>
              </w:rPr>
            </w:pPr>
            <w:r>
              <w:rPr>
                <w:rFonts w:ascii="Arial" w:hAnsi="Arial" w:cs="Arial"/>
              </w:rPr>
              <w:t>Test a závěr</w:t>
            </w:r>
          </w:p>
        </w:tc>
      </w:tr>
    </w:tbl>
    <w:p w:rsidR="00223545" w:rsidP="00AE1D83" w:rsidRDefault="00223545">
      <w:pPr>
        <w:rPr>
          <w:rFonts w:asciiTheme="minorHAnsi" w:hAnsiTheme="minorHAnsi"/>
          <w:b/>
        </w:rPr>
      </w:pPr>
    </w:p>
    <w:sectPr w:rsidR="00223545"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7E74" w:rsidRDefault="00967E74">
      <w:r>
        <w:separator/>
      </w:r>
    </w:p>
  </w:endnote>
  <w:endnote w:type="continuationSeparator" w:id="0">
    <w:p w:rsidR="00967E74" w:rsidRDefault="00967E7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054D1D51" wp14:editId="7A6A5BA1">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8E06BC">
      <w:rPr>
        <w:noProof/>
      </w:rPr>
      <w:t>13</w:t>
    </w:r>
    <w:r>
      <w:fldChar w:fldCharType="end"/>
    </w:r>
    <w:r>
      <w:rPr>
        <w:rFonts w:ascii="Arial" w:hAnsi="Arial" w:eastAsia="Arial" w:cs="Arial"/>
        <w:color w:val="003C69"/>
        <w:sz w:val="20"/>
        <w:szCs w:val="20"/>
      </w:rPr>
      <w:t>/</w:t>
    </w:r>
    <w:r>
      <w:fldChar w:fldCharType="begin"/>
    </w:r>
    <w:r>
      <w:instrText>NUMPAGES</w:instrText>
    </w:r>
    <w:r>
      <w:fldChar w:fldCharType="separate"/>
    </w:r>
    <w:r w:rsidR="008E06BC">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421CF6">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8977B3">
      <w:rPr>
        <w:rFonts w:ascii="Arial" w:hAnsi="Arial" w:eastAsia="Arial" w:cs="Arial"/>
        <w:color w:val="003C69"/>
        <w:sz w:val="16"/>
        <w:szCs w:val="16"/>
      </w:rPr>
      <w:t>klíčovou aktivitu č. 7</w:t>
    </w:r>
    <w:r w:rsidR="00421CF6">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 část </w:t>
    </w:r>
    <w:r w:rsidR="005D6C91">
      <w:rPr>
        <w:rFonts w:ascii="Arial" w:hAnsi="Arial" w:eastAsia="Arial" w:cs="Arial"/>
        <w:color w:val="003C69"/>
        <w:sz w:val="16"/>
        <w:szCs w:val="16"/>
      </w:rPr>
      <w:t>E</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7BEAEBD0" wp14:editId="7E6587B0">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8E06BC">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8E06BC">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421CF6">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EA125D">
      <w:rPr>
        <w:rFonts w:ascii="Arial" w:hAnsi="Arial" w:eastAsia="Arial" w:cs="Arial"/>
        <w:color w:val="003C69"/>
        <w:sz w:val="16"/>
        <w:szCs w:val="16"/>
      </w:rPr>
      <w:t>klíčovou aktivitu č. 7</w:t>
    </w:r>
    <w:r w:rsidR="00421CF6">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 část </w:t>
    </w:r>
    <w:r w:rsidR="005D6C91">
      <w:rPr>
        <w:rFonts w:ascii="Arial" w:hAnsi="Arial" w:eastAsia="Arial" w:cs="Arial"/>
        <w:color w:val="003C69"/>
        <w:sz w:val="16"/>
        <w:szCs w:val="16"/>
      </w:rPr>
      <w:t>E</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7E74" w:rsidRDefault="00967E74">
      <w:r>
        <w:separator/>
      </w:r>
    </w:p>
  </w:footnote>
  <w:footnote w:type="continuationSeparator" w:id="0">
    <w:p w:rsidR="00967E74" w:rsidRDefault="00967E7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D30C1B">
      <w:rPr>
        <w:rFonts w:ascii="Arial" w:hAnsi="Arial" w:eastAsia="Arial" w:cs="Arial"/>
        <w:b/>
        <w:color w:val="33CCCC"/>
        <w:sz w:val="28"/>
        <w:szCs w:val="28"/>
      </w:rPr>
      <w:t xml:space="preserve">Příloha č. </w:t>
    </w:r>
    <w:r w:rsidR="00EA125D">
      <w:rPr>
        <w:rFonts w:ascii="Arial" w:hAnsi="Arial" w:eastAsia="Arial" w:cs="Arial"/>
        <w:b/>
        <w:color w:val="33CCCC"/>
        <w:sz w:val="28"/>
        <w:szCs w:val="28"/>
      </w:rPr>
      <w:t>1</w:t>
    </w:r>
    <w:r w:rsidR="00910CAF">
      <w:rPr>
        <w:rFonts w:ascii="Arial" w:hAnsi="Arial" w:eastAsia="Arial" w:cs="Arial"/>
        <w:b/>
        <w:color w:val="33CCCC"/>
        <w:sz w:val="28"/>
        <w:szCs w:val="28"/>
      </w:rPr>
      <w:t>3</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9B774D"/>
    <w:multiLevelType w:val="hybridMultilevel"/>
    <w:tmpl w:val="4FD0780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02134C1F"/>
    <w:multiLevelType w:val="hybridMultilevel"/>
    <w:tmpl w:val="EE781D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3F72EE"/>
    <w:multiLevelType w:val="hybridMultilevel"/>
    <w:tmpl w:val="DBFE60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nsid w:val="0FFC6968"/>
    <w:multiLevelType w:val="hybridMultilevel"/>
    <w:tmpl w:val="F28461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B2C132D"/>
    <w:multiLevelType w:val="hybridMultilevel"/>
    <w:tmpl w:val="C1A0C8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nsid w:val="21A43617"/>
    <w:multiLevelType w:val="hybridMultilevel"/>
    <w:tmpl w:val="AC5CF6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50C7801"/>
    <w:multiLevelType w:val="hybridMultilevel"/>
    <w:tmpl w:val="42D8A3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3">
    <w:nsid w:val="306A0DED"/>
    <w:multiLevelType w:val="hybridMultilevel"/>
    <w:tmpl w:val="D7464C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6">
    <w:nsid w:val="3C902BDA"/>
    <w:multiLevelType w:val="hybridMultilevel"/>
    <w:tmpl w:val="ECAC30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89076D2"/>
    <w:multiLevelType w:val="hybridMultilevel"/>
    <w:tmpl w:val="5D169B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B82E9E"/>
    <w:multiLevelType w:val="hybridMultilevel"/>
    <w:tmpl w:val="508426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D6B7C7E"/>
    <w:multiLevelType w:val="hybridMultilevel"/>
    <w:tmpl w:val="673E0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8C44893"/>
    <w:multiLevelType w:val="hybridMultilevel"/>
    <w:tmpl w:val="07E8C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D0215CF"/>
    <w:multiLevelType w:val="hybridMultilevel"/>
    <w:tmpl w:val="3E9E7FFE"/>
    <w:lvl w:ilvl="0" w:tplc="77B4CD6C">
      <w:numFmt w:val="bullet"/>
      <w:lvlText w:val="-"/>
      <w:lvlJc w:val="left"/>
      <w:pPr>
        <w:ind w:left="720" w:hanging="360"/>
      </w:pPr>
      <w:rPr>
        <w:rFonts w:hint="default" w:ascii="Calibri" w:hAnsi="Calibri"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1"/>
  </w:num>
  <w:num w:numId="4">
    <w:abstractNumId w:val="3"/>
  </w:num>
  <w:num w:numId="5">
    <w:abstractNumId w:val="7"/>
  </w:num>
  <w:num w:numId="6">
    <w:abstractNumId w:val="10"/>
  </w:num>
  <w:num w:numId="7">
    <w:abstractNumId w:val="18"/>
  </w:num>
  <w:num w:numId="8">
    <w:abstractNumId w:val="15"/>
  </w:num>
  <w:num w:numId="9">
    <w:abstractNumId w:val="12"/>
  </w:num>
  <w:num w:numId="10">
    <w:abstractNumId w:val="5"/>
  </w:num>
  <w:num w:numId="11">
    <w:abstractNumId w:val="0"/>
  </w:num>
  <w:num w:numId="12">
    <w:abstractNumId w:val="21"/>
  </w:num>
  <w:num w:numId="13">
    <w:abstractNumId w:val="13"/>
  </w:num>
  <w:num w:numId="14">
    <w:abstractNumId w:val="19"/>
  </w:num>
  <w:num w:numId="15">
    <w:abstractNumId w:val="2"/>
  </w:num>
  <w:num w:numId="16">
    <w:abstractNumId w:val="22"/>
  </w:num>
  <w:num w:numId="17">
    <w:abstractNumId w:val="6"/>
  </w:num>
  <w:num w:numId="18">
    <w:abstractNumId w:val="20"/>
  </w:num>
  <w:num w:numId="19">
    <w:abstractNumId w:val="8"/>
  </w:num>
  <w:num w:numId="20">
    <w:abstractNumId w:val="9"/>
  </w:num>
  <w:num w:numId="21">
    <w:abstractNumId w:val="4"/>
  </w:num>
  <w:num w:numId="22">
    <w:abstractNumId w:val="16"/>
  </w:num>
  <w:num w:numId="23">
    <w:abstractNumId w:val="1"/>
  </w:num>
  <w:num w:numId="24">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317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549F0"/>
    <w:rsid w:val="0007282B"/>
    <w:rsid w:val="00084126"/>
    <w:rsid w:val="00086D39"/>
    <w:rsid w:val="000D50A5"/>
    <w:rsid w:val="000F5066"/>
    <w:rsid w:val="001009C5"/>
    <w:rsid w:val="00111FD2"/>
    <w:rsid w:val="001156E8"/>
    <w:rsid w:val="00130566"/>
    <w:rsid w:val="00132408"/>
    <w:rsid w:val="00157C68"/>
    <w:rsid w:val="00162190"/>
    <w:rsid w:val="00167C46"/>
    <w:rsid w:val="001703B5"/>
    <w:rsid w:val="001854DD"/>
    <w:rsid w:val="001D60B0"/>
    <w:rsid w:val="001D6C67"/>
    <w:rsid w:val="002029C3"/>
    <w:rsid w:val="0021280C"/>
    <w:rsid w:val="00223545"/>
    <w:rsid w:val="00255C79"/>
    <w:rsid w:val="00262FC4"/>
    <w:rsid w:val="0028334E"/>
    <w:rsid w:val="00297881"/>
    <w:rsid w:val="002A5D92"/>
    <w:rsid w:val="002B1D55"/>
    <w:rsid w:val="002C31CA"/>
    <w:rsid w:val="002D059D"/>
    <w:rsid w:val="002E1850"/>
    <w:rsid w:val="002E4AF2"/>
    <w:rsid w:val="002F0564"/>
    <w:rsid w:val="00300B15"/>
    <w:rsid w:val="00305C87"/>
    <w:rsid w:val="00313D40"/>
    <w:rsid w:val="00343683"/>
    <w:rsid w:val="00371A4E"/>
    <w:rsid w:val="003824F7"/>
    <w:rsid w:val="00383146"/>
    <w:rsid w:val="00384F5D"/>
    <w:rsid w:val="00421CF6"/>
    <w:rsid w:val="00442768"/>
    <w:rsid w:val="004609DE"/>
    <w:rsid w:val="00470FAE"/>
    <w:rsid w:val="00471BD4"/>
    <w:rsid w:val="0049694B"/>
    <w:rsid w:val="004C4696"/>
    <w:rsid w:val="004D008C"/>
    <w:rsid w:val="004D0630"/>
    <w:rsid w:val="004D0769"/>
    <w:rsid w:val="004E42E9"/>
    <w:rsid w:val="004F157D"/>
    <w:rsid w:val="004F6436"/>
    <w:rsid w:val="00514622"/>
    <w:rsid w:val="00525D26"/>
    <w:rsid w:val="0052768E"/>
    <w:rsid w:val="00535635"/>
    <w:rsid w:val="00554986"/>
    <w:rsid w:val="00565A08"/>
    <w:rsid w:val="00582374"/>
    <w:rsid w:val="00584301"/>
    <w:rsid w:val="005B2203"/>
    <w:rsid w:val="005B4810"/>
    <w:rsid w:val="005D6C91"/>
    <w:rsid w:val="00631938"/>
    <w:rsid w:val="0063610A"/>
    <w:rsid w:val="006460B7"/>
    <w:rsid w:val="0066740D"/>
    <w:rsid w:val="00680F6A"/>
    <w:rsid w:val="0068304B"/>
    <w:rsid w:val="006D2D41"/>
    <w:rsid w:val="00714616"/>
    <w:rsid w:val="007166BE"/>
    <w:rsid w:val="007278E5"/>
    <w:rsid w:val="00742FAC"/>
    <w:rsid w:val="007458ED"/>
    <w:rsid w:val="00764218"/>
    <w:rsid w:val="007703D6"/>
    <w:rsid w:val="00774EFC"/>
    <w:rsid w:val="00776BDD"/>
    <w:rsid w:val="00787837"/>
    <w:rsid w:val="007A648E"/>
    <w:rsid w:val="007B38B8"/>
    <w:rsid w:val="007E784A"/>
    <w:rsid w:val="007E7EAA"/>
    <w:rsid w:val="00820860"/>
    <w:rsid w:val="00835FA7"/>
    <w:rsid w:val="008462AC"/>
    <w:rsid w:val="008572B2"/>
    <w:rsid w:val="00862AAD"/>
    <w:rsid w:val="0088349F"/>
    <w:rsid w:val="00884AAD"/>
    <w:rsid w:val="00895795"/>
    <w:rsid w:val="008977B3"/>
    <w:rsid w:val="008A3FA7"/>
    <w:rsid w:val="008B354A"/>
    <w:rsid w:val="008C28A3"/>
    <w:rsid w:val="008C68E9"/>
    <w:rsid w:val="008D3DC9"/>
    <w:rsid w:val="008E06BC"/>
    <w:rsid w:val="0090590A"/>
    <w:rsid w:val="00910CAF"/>
    <w:rsid w:val="00913C51"/>
    <w:rsid w:val="00914970"/>
    <w:rsid w:val="00931827"/>
    <w:rsid w:val="0094337B"/>
    <w:rsid w:val="009648AA"/>
    <w:rsid w:val="00967E74"/>
    <w:rsid w:val="009708B0"/>
    <w:rsid w:val="00997F04"/>
    <w:rsid w:val="009A58B5"/>
    <w:rsid w:val="009E13D7"/>
    <w:rsid w:val="009E2B3C"/>
    <w:rsid w:val="009E6421"/>
    <w:rsid w:val="009E7E2F"/>
    <w:rsid w:val="00A40822"/>
    <w:rsid w:val="00A42C81"/>
    <w:rsid w:val="00A43778"/>
    <w:rsid w:val="00A57B91"/>
    <w:rsid w:val="00A829A2"/>
    <w:rsid w:val="00AA2223"/>
    <w:rsid w:val="00AB7277"/>
    <w:rsid w:val="00AE1D83"/>
    <w:rsid w:val="00AF21BA"/>
    <w:rsid w:val="00B007B4"/>
    <w:rsid w:val="00B02902"/>
    <w:rsid w:val="00B1502A"/>
    <w:rsid w:val="00B47407"/>
    <w:rsid w:val="00B62B30"/>
    <w:rsid w:val="00B674C0"/>
    <w:rsid w:val="00B67BEE"/>
    <w:rsid w:val="00B933E3"/>
    <w:rsid w:val="00B95A28"/>
    <w:rsid w:val="00B96E1C"/>
    <w:rsid w:val="00BA66F4"/>
    <w:rsid w:val="00BB18AA"/>
    <w:rsid w:val="00BC143C"/>
    <w:rsid w:val="00C032F2"/>
    <w:rsid w:val="00C112CD"/>
    <w:rsid w:val="00C31B42"/>
    <w:rsid w:val="00CA3040"/>
    <w:rsid w:val="00CA3163"/>
    <w:rsid w:val="00CA7973"/>
    <w:rsid w:val="00CB0B1F"/>
    <w:rsid w:val="00CB3F63"/>
    <w:rsid w:val="00CB54EC"/>
    <w:rsid w:val="00D0028C"/>
    <w:rsid w:val="00D0307F"/>
    <w:rsid w:val="00D057BA"/>
    <w:rsid w:val="00D12452"/>
    <w:rsid w:val="00D30C1B"/>
    <w:rsid w:val="00D71147"/>
    <w:rsid w:val="00D74DD7"/>
    <w:rsid w:val="00D87906"/>
    <w:rsid w:val="00DC32B0"/>
    <w:rsid w:val="00DC7FDE"/>
    <w:rsid w:val="00DD7178"/>
    <w:rsid w:val="00DE32EC"/>
    <w:rsid w:val="00E0562E"/>
    <w:rsid w:val="00E127FB"/>
    <w:rsid w:val="00E30B22"/>
    <w:rsid w:val="00E33EE3"/>
    <w:rsid w:val="00E805A3"/>
    <w:rsid w:val="00EA0638"/>
    <w:rsid w:val="00EA125D"/>
    <w:rsid w:val="00EE1102"/>
    <w:rsid w:val="00EE52A1"/>
    <w:rsid w:val="00EE5560"/>
    <w:rsid w:val="00F07B5F"/>
    <w:rsid w:val="00F34D90"/>
    <w:rsid w:val="00F424CF"/>
    <w:rsid w:val="00F65662"/>
    <w:rsid w:val="00F67151"/>
    <w:rsid w:val="00F84807"/>
    <w:rsid w:val="00FA3376"/>
    <w:rsid w:val="00FA485B"/>
    <w:rsid w:val="00FA487C"/>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174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4D0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4D0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3742</properties:Words>
  <properties:Characters>22079</properties:Characters>
  <properties:Lines>183</properties:Lines>
  <properties:Paragraphs>51</properties:Paragraphs>
  <properties:TotalTime>24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25770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2017-12-19T06:06:00Z</dcterms:created>
  <dc:creator/>
  <cp:lastModifiedBy/>
  <cp:lastPrinted>2017-03-29T08:49:00Z</cp:lastPrinted>
  <dcterms:modified xmlns:xsi="http://www.w3.org/2001/XMLSchema-instance" xsi:type="dcterms:W3CDTF">2018-06-19T11:03:00Z</dcterms:modified>
  <cp:revision>7</cp:revision>
</cp:coreProperties>
</file>