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B2594" w:rsidP="0026662F" w:rsidRDefault="0026662F">
      <w:pPr>
        <w:jc w:val="right"/>
      </w:pPr>
      <w:r>
        <w:t xml:space="preserve">Příloha č. </w:t>
      </w:r>
      <w:r w:rsidR="00EA22D1">
        <w:t>7</w:t>
      </w:r>
    </w:p>
    <w:p w:rsidR="00FB2594" w:rsidRDefault="00FB2594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="0058225B" w:rsidP="00F30712" w:rsidRDefault="0058225B">
            <w:pPr>
              <w:widowControl/>
              <w:suppressAutoHyphens w:val="false"/>
              <w:rPr>
                <w:rFonts w:eastAsia="Times New Roman" w:cs="Arial"/>
                <w:b/>
                <w:kern w:val="0"/>
                <w:sz w:val="24"/>
              </w:rPr>
            </w:pPr>
          </w:p>
          <w:p w:rsidRPr="005738CC" w:rsidR="00DA64D9" w:rsidP="00F30712" w:rsidRDefault="00EA22D1">
            <w:pPr>
              <w:widowControl/>
              <w:suppressAutoHyphens w:val="false"/>
              <w:jc w:val="center"/>
              <w:rPr>
                <w:rFonts w:eastAsia="Times New Roman" w:cs="Arial"/>
                <w:b/>
                <w:kern w:val="0"/>
                <w:sz w:val="24"/>
              </w:rPr>
            </w:pPr>
            <w:r>
              <w:rPr>
                <w:rFonts w:eastAsia="Times New Roman" w:cs="Arial"/>
                <w:b/>
                <w:kern w:val="0"/>
                <w:sz w:val="24"/>
              </w:rPr>
              <w:t>SPECIFIKACE PŘEDMĚTU PLNĚNÍ</w:t>
            </w:r>
          </w:p>
        </w:tc>
      </w:tr>
      <w:tr w:rsidRPr="00FB2594" w:rsidR="00B13568" w:rsidTr="00C73B37">
        <w:trPr>
          <w:trHeight w:val="1295"/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F30712" w:rsidRDefault="00B13568">
            <w:pPr>
              <w:widowControl/>
              <w:suppressAutoHyphens w:val="false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FB2594" w:rsidR="00F15253" w:rsidP="00F30712" w:rsidRDefault="00F15253">
            <w:pPr>
              <w:widowControl/>
              <w:suppressAutoHyphens w:val="false"/>
              <w:jc w:val="center"/>
              <w:rPr>
                <w:rFonts w:eastAsia="Times New Roman" w:cs="Arial"/>
                <w:kern w:val="0"/>
              </w:rPr>
            </w:pPr>
          </w:p>
          <w:p w:rsidRPr="00C73B37" w:rsidR="00FB2594" w:rsidP="00191EAF" w:rsidRDefault="00191EAF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91EAF">
              <w:rPr>
                <w:rFonts w:cs="Arial"/>
                <w:b/>
                <w:sz w:val="24"/>
                <w:szCs w:val="24"/>
              </w:rPr>
              <w:t>Zajištění vzdělávacích kurzů pro oblast veřejných zakázek, fi</w:t>
            </w:r>
            <w:r>
              <w:rPr>
                <w:rFonts w:cs="Arial"/>
                <w:b/>
                <w:sz w:val="24"/>
                <w:szCs w:val="24"/>
              </w:rPr>
              <w:t>nančního hospodaření a kontroly</w:t>
            </w:r>
          </w:p>
        </w:tc>
      </w:tr>
    </w:tbl>
    <w:p w:rsidRPr="00FB2594" w:rsidR="009C7298" w:rsidP="00F30712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5738CC" w:rsidTr="00D323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C000"/>
            <w:vAlign w:val="center"/>
          </w:tcPr>
          <w:p w:rsidRPr="00DA64D9" w:rsidR="005738CC" w:rsidP="00F30712" w:rsidRDefault="005738CC">
            <w:pPr>
              <w:widowControl/>
              <w:suppressAutoHyphens w:val="false"/>
              <w:jc w:val="left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</w:rPr>
              <w:t>Dílčí část zakázky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C000"/>
            <w:vAlign w:val="center"/>
          </w:tcPr>
          <w:p w:rsidRPr="00FB2594" w:rsidR="005738CC" w:rsidP="00F30712" w:rsidRDefault="005738CC">
            <w:pPr>
              <w:widowControl/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01</w:t>
            </w:r>
            <w:r w:rsidR="00191EAF">
              <w:t xml:space="preserve"> </w:t>
            </w:r>
            <w:r w:rsidRPr="00191EAF" w:rsidR="00191EAF">
              <w:rPr>
                <w:rFonts w:eastAsia="Times New Roman" w:cs="Arial"/>
                <w:kern w:val="0"/>
              </w:rPr>
              <w:t>Veřejné zakázky</w:t>
            </w:r>
          </w:p>
        </w:tc>
      </w:tr>
      <w:tr w:rsidRPr="00FB2594" w:rsidR="005738CC" w:rsidTr="00447CFE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DA64D9" w:rsidR="005738CC" w:rsidP="00447CFE" w:rsidRDefault="005738CC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</w:rPr>
              <w:t>Název veřejné zakázky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FB2594" w:rsidR="005738CC" w:rsidP="00447CFE" w:rsidRDefault="00191EAF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  <w:r w:rsidRPr="00191EAF">
              <w:rPr>
                <w:rFonts w:eastAsia="Times New Roman" w:cs="Arial"/>
                <w:kern w:val="0"/>
              </w:rPr>
              <w:t>Zajištění vzdělávacích kurzů pro oblast veřejných zakázek, finančního hospodaření a kontroly</w:t>
            </w:r>
          </w:p>
        </w:tc>
      </w:tr>
      <w:tr w:rsidRPr="00FB2594" w:rsidR="005738CC" w:rsidTr="005738CC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DA64D9" w:rsidR="005738CC" w:rsidP="00447CFE" w:rsidRDefault="005738CC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</w:rPr>
              <w:t>Vzdělávací kurz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FB2594" w:rsidR="005738CC" w:rsidP="00E67430" w:rsidRDefault="005A0F83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ZADÁVÁNÍ VEŘEJNÝCH ZAKÁZEK</w:t>
            </w:r>
          </w:p>
        </w:tc>
      </w:tr>
      <w:tr w:rsidRPr="00FB2594" w:rsidR="00B13568" w:rsidTr="0058225B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  <w:hideMark/>
          </w:tcPr>
          <w:p w:rsidRPr="00DA64D9" w:rsidR="00B13568" w:rsidP="0058225B" w:rsidRDefault="0058225B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 w:rsidRPr="00DA64D9">
              <w:rPr>
                <w:rFonts w:eastAsia="Times New Roman" w:cs="Arial"/>
                <w:b/>
                <w:kern w:val="0"/>
              </w:rPr>
              <w:t>Předmětem plnění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  <w:hideMark/>
          </w:tcPr>
          <w:p w:rsidR="006936A9" w:rsidP="006936A9" w:rsidRDefault="0058225B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R</w:t>
            </w:r>
            <w:r w:rsidRPr="0058225B">
              <w:rPr>
                <w:rFonts w:eastAsia="Times New Roman" w:cs="Arial"/>
                <w:kern w:val="0"/>
              </w:rPr>
              <w:t xml:space="preserve">ealizace vzdělávacích kurzů v oblasti </w:t>
            </w:r>
            <w:r w:rsidR="00E67430">
              <w:rPr>
                <w:rFonts w:eastAsia="Times New Roman" w:cs="Arial"/>
                <w:kern w:val="0"/>
              </w:rPr>
              <w:t xml:space="preserve">zadávání </w:t>
            </w:r>
            <w:r w:rsidR="008032F0">
              <w:rPr>
                <w:rFonts w:eastAsia="Times New Roman" w:cs="Arial"/>
                <w:kern w:val="0"/>
              </w:rPr>
              <w:t>veřejn</w:t>
            </w:r>
            <w:r w:rsidR="005738CC">
              <w:rPr>
                <w:rFonts w:eastAsia="Times New Roman" w:cs="Arial"/>
                <w:kern w:val="0"/>
              </w:rPr>
              <w:t>ých zakázek</w:t>
            </w:r>
            <w:r w:rsidRPr="0058225B">
              <w:rPr>
                <w:rFonts w:eastAsia="Times New Roman" w:cs="Arial"/>
                <w:kern w:val="0"/>
              </w:rPr>
              <w:t xml:space="preserve"> včetně souvisejících činností, jako je zpracování studijních materiálů a dalších zadavatelem požadovaných výstupů</w:t>
            </w:r>
            <w:r w:rsidR="004760D2">
              <w:rPr>
                <w:rFonts w:eastAsia="Times New Roman" w:cs="Arial"/>
                <w:kern w:val="0"/>
              </w:rPr>
              <w:t xml:space="preserve"> (</w:t>
            </w:r>
            <w:r w:rsidRPr="004760D2" w:rsidR="004760D2">
              <w:rPr>
                <w:rFonts w:eastAsia="Times New Roman" w:cs="Arial"/>
                <w:kern w:val="0"/>
              </w:rPr>
              <w:t>certifikáty/osvědčení o absolvování kurzu každého účastníka, s uvedením obsahu a rozsahu (počtu hodin) kurzu, prezenční listiny prokazující účast na vzdělávacím kurzu a vyhodnocené závěrečné testy</w:t>
            </w:r>
            <w:r w:rsidR="001658EC">
              <w:rPr>
                <w:rFonts w:eastAsia="Times New Roman" w:cs="Arial"/>
                <w:kern w:val="0"/>
              </w:rPr>
              <w:t>, viz níže další podmínky zadavatele</w:t>
            </w:r>
            <w:r w:rsidR="004760D2">
              <w:rPr>
                <w:rFonts w:eastAsia="Times New Roman" w:cs="Arial"/>
                <w:kern w:val="0"/>
              </w:rPr>
              <w:t>)</w:t>
            </w:r>
            <w:r w:rsidRPr="0058225B">
              <w:rPr>
                <w:rFonts w:eastAsia="Times New Roman" w:cs="Arial"/>
                <w:kern w:val="0"/>
              </w:rPr>
              <w:t xml:space="preserve">. </w:t>
            </w:r>
          </w:p>
          <w:p w:rsidRPr="00FB2594" w:rsidR="005A0F83" w:rsidP="005D0825" w:rsidRDefault="005D0825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 xml:space="preserve">Bude se jednat o realizaci </w:t>
            </w:r>
            <w:r w:rsidR="005A0F83">
              <w:rPr>
                <w:rFonts w:eastAsia="Times New Roman" w:cs="Arial"/>
                <w:kern w:val="0"/>
              </w:rPr>
              <w:t>bloků, z nichž každý bude určen pro individuální úroveň dané skupiny účastníků i s ohledem na využití a implementaci na dané pracovní pozici.</w:t>
            </w:r>
          </w:p>
        </w:tc>
      </w:tr>
      <w:tr w:rsidRPr="00FB2594" w:rsidR="00B13568" w:rsidTr="0058225B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DA64D9" w:rsidR="00B13568" w:rsidP="0058225B" w:rsidRDefault="0058225B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 w:rsidRPr="00DA64D9">
              <w:rPr>
                <w:rFonts w:eastAsia="Times New Roman" w:cs="Arial"/>
                <w:b/>
                <w:kern w:val="0"/>
              </w:rPr>
              <w:t xml:space="preserve">Vzdělávací kurz bude </w:t>
            </w:r>
            <w:r w:rsidR="00312344">
              <w:rPr>
                <w:rFonts w:eastAsia="Times New Roman" w:cs="Arial"/>
                <w:b/>
                <w:kern w:val="0"/>
              </w:rPr>
              <w:t xml:space="preserve">minimálně </w:t>
            </w:r>
            <w:r w:rsidRPr="00DA64D9">
              <w:rPr>
                <w:rFonts w:eastAsia="Times New Roman" w:cs="Arial"/>
                <w:b/>
                <w:kern w:val="0"/>
              </w:rPr>
              <w:t>obsahovat témata: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62126D" w:rsidR="006C4AD0" w:rsidP="0062126D" w:rsidRDefault="00B13568">
            <w:pPr>
              <w:pStyle w:val="Odstavecseseznamem"/>
              <w:widowControl/>
              <w:numPr>
                <w:ilvl w:val="0"/>
                <w:numId w:val="32"/>
              </w:numPr>
              <w:suppressAutoHyphens w:val="false"/>
              <w:rPr>
                <w:rFonts w:eastAsia="Times New Roman" w:cs="Arial"/>
                <w:kern w:val="0"/>
              </w:rPr>
            </w:pPr>
            <w:r w:rsidRPr="006C4AD0">
              <w:rPr>
                <w:rFonts w:eastAsia="Times New Roman" w:cs="Arial"/>
                <w:kern w:val="0"/>
              </w:rPr>
              <w:br w:type="page"/>
            </w:r>
            <w:r w:rsidRPr="006C4AD0" w:rsidR="006C4AD0">
              <w:rPr>
                <w:rFonts w:eastAsia="Times New Roman" w:cs="Arial"/>
                <w:b/>
                <w:kern w:val="0"/>
              </w:rPr>
              <w:t>BLOK</w:t>
            </w:r>
            <w:r w:rsidRPr="006C4AD0" w:rsidR="006C4AD0">
              <w:rPr>
                <w:rFonts w:eastAsia="Times New Roman" w:cs="Arial"/>
                <w:kern w:val="0"/>
              </w:rPr>
              <w:t xml:space="preserve"> – začátečníci – Základní seznámení se zákonem č. 134/2016 Sb. o zadávání veřejných zakázek, ve znění pozdějších předpisů (dále jen „zákon“) a jeho prováděcími předpisy</w:t>
            </w:r>
          </w:p>
          <w:p w:rsidR="006C4AD0" w:rsidP="006C4AD0" w:rsidRDefault="006C4AD0">
            <w:pPr>
              <w:pStyle w:val="Odstavecseseznamem"/>
              <w:widowControl/>
              <w:numPr>
                <w:ilvl w:val="0"/>
                <w:numId w:val="33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orientace v zákoně, základní pojmy, druhy zadávacího řízení, druhy veřejných zakázek, určení hlavního předmětu veřejné zakázky, stanovení předpokládané hodnoty, rozdíl mezi VZMR a zakázkou zadávanou v zadávacím řízení dle zákona, základní rozdíly mezi zadávacími postupy, dokumenty v zadávacím řízení, elektronizace veřejných zakázek, zadávání VZ dělených na části, stanovování předpokládané hodnoty VZ, sčítání a dělení zakázek (jeden funkční celek)</w:t>
            </w:r>
          </w:p>
          <w:p w:rsidR="006C4AD0" w:rsidP="006C4AD0" w:rsidRDefault="006C4AD0">
            <w:pPr>
              <w:pStyle w:val="Odstavecseseznamem"/>
              <w:widowControl/>
              <w:numPr>
                <w:ilvl w:val="0"/>
                <w:numId w:val="33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seznámení s prováděcími předpisy k zákonu</w:t>
            </w:r>
          </w:p>
          <w:p w:rsidR="006C4AD0" w:rsidP="006C4AD0" w:rsidRDefault="006C4AD0">
            <w:pPr>
              <w:pStyle w:val="Odstavecseseznamem"/>
              <w:widowControl/>
              <w:numPr>
                <w:ilvl w:val="0"/>
                <w:numId w:val="33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oblast zadávání VZMR a to včetně dotačních (předmět plnění veřejné zakázky, stanovení předpokládané hodnoty, vymezení zadávacích podmínek zakázky, stanovení požadavků na kvalifikaci, způsob a metoda hodnocení nabídek, uzavření smlouvy, změny závazků ze smlouvy na plnění zakázky. Specifika zadávání a kontrolní postupy využívané při kontrole zakázek zadávaných v režimu zakázek malého rozsahu v projektech spolufinancovaných ze zdrojů EU</w:t>
            </w:r>
          </w:p>
          <w:p w:rsidRPr="00F30712" w:rsidR="00AB1C86" w:rsidP="00AB1C86" w:rsidRDefault="006C4AD0">
            <w:pPr>
              <w:pStyle w:val="Odstavecseseznamem"/>
              <w:widowControl/>
              <w:numPr>
                <w:ilvl w:val="0"/>
                <w:numId w:val="33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v celém průběhu kurzu budou prezentovány příklady dobré a špatné praxe</w:t>
            </w:r>
            <w:r w:rsidR="00AB1C86">
              <w:rPr>
                <w:rFonts w:eastAsia="Times New Roman" w:cs="Arial"/>
                <w:kern w:val="0"/>
              </w:rPr>
              <w:t>¨</w:t>
            </w:r>
          </w:p>
          <w:p w:rsidRPr="0062126D" w:rsidR="00AB1C86" w:rsidP="0062126D" w:rsidRDefault="00AB1C86">
            <w:pPr>
              <w:pStyle w:val="Odstavecseseznamem"/>
              <w:widowControl/>
              <w:numPr>
                <w:ilvl w:val="0"/>
                <w:numId w:val="32"/>
              </w:numPr>
              <w:suppressAutoHyphens w:val="false"/>
              <w:rPr>
                <w:rFonts w:eastAsia="Times New Roman" w:cs="Arial"/>
                <w:kern w:val="0"/>
              </w:rPr>
            </w:pPr>
            <w:r w:rsidRPr="00AB1C86">
              <w:rPr>
                <w:rFonts w:eastAsia="Times New Roman" w:cs="Arial"/>
                <w:b/>
                <w:kern w:val="0"/>
              </w:rPr>
              <w:t>BLOK</w:t>
            </w:r>
            <w:r>
              <w:rPr>
                <w:rFonts w:eastAsia="Times New Roman" w:cs="Arial"/>
                <w:kern w:val="0"/>
              </w:rPr>
              <w:t xml:space="preserve"> – pokročilý – Zaměření na zadávání zakázek VZ dle zákona</w:t>
            </w:r>
          </w:p>
          <w:p w:rsidR="00AB1C86" w:rsidP="00AB1C86" w:rsidRDefault="00AB1C86">
            <w:pPr>
              <w:pStyle w:val="Odstavecseseznamem"/>
              <w:widowControl/>
              <w:numPr>
                <w:ilvl w:val="0"/>
                <w:numId w:val="34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 xml:space="preserve">formální a procení pochybení v průběhu zadávacího řízení (špatná volba druhu zadávacího řízení, neúplné a nesrozumitelné zadávací podmínky, nesprávná specifikace předmětu plnění, nepřiměřené požadavky na kvalifikaci </w:t>
            </w:r>
            <w:r>
              <w:rPr>
                <w:rFonts w:eastAsia="Times New Roman" w:cs="Arial"/>
                <w:kern w:val="0"/>
              </w:rPr>
              <w:lastRenderedPageBreak/>
              <w:t>dodavatelů, kvalifikace při společné účasti dodavatelů a v případě spoluprokazování prostřednictvím jiných osob, netransparentní hodnotící kritéria, vylučování účastníků zadávacího řízení, a další)</w:t>
            </w:r>
          </w:p>
          <w:p w:rsidR="00AB1C86" w:rsidP="00AB1C86" w:rsidRDefault="00AB1C86">
            <w:pPr>
              <w:pStyle w:val="Odstavecseseznamem"/>
              <w:widowControl/>
              <w:numPr>
                <w:ilvl w:val="0"/>
                <w:numId w:val="34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stanovení předpokládané hodnoty VZ, sčítání a dělení zakázek na části (jeden funkční celek, zahájení VZ dělené na části, běh lhůty pro podání nabídek u VZ dělené na části, vysvětlení změny, doplnění zadávacích podmínek u VZ dělené na části, vymezení požadavků na předložení nabídky u VZ dělené na části, stanovení kvalifikace a kritérií hodnocení u VZ dělené na části, administrace VZ dělené na části, rizika VZ dělených na části</w:t>
            </w:r>
          </w:p>
          <w:p w:rsidR="00AB1C86" w:rsidP="00AB1C86" w:rsidRDefault="00AB1C86">
            <w:pPr>
              <w:pStyle w:val="Odstavecseseznamem"/>
              <w:widowControl/>
              <w:numPr>
                <w:ilvl w:val="0"/>
                <w:numId w:val="34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zvláštní postupy při zadávání veřejných zakázek</w:t>
            </w:r>
          </w:p>
          <w:p w:rsidR="00AB1C86" w:rsidP="00AB1C86" w:rsidRDefault="00AB1C86">
            <w:pPr>
              <w:pStyle w:val="Odstavecseseznamem"/>
              <w:widowControl/>
              <w:numPr>
                <w:ilvl w:val="0"/>
                <w:numId w:val="34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nevhodná a netransparentní hodnotící kritéria, stanovení hodnotících kritérií zejména u zakázek na služby + metody hodnocení</w:t>
            </w:r>
          </w:p>
          <w:p w:rsidR="00AB1C86" w:rsidP="00AB1C86" w:rsidRDefault="00AB1C86">
            <w:pPr>
              <w:pStyle w:val="Odstavecseseznamem"/>
              <w:widowControl/>
              <w:numPr>
                <w:ilvl w:val="0"/>
                <w:numId w:val="34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ve</w:t>
            </w:r>
            <w:r w:rsidR="00C8647D">
              <w:rPr>
                <w:rFonts w:eastAsia="Times New Roman" w:cs="Arial"/>
                <w:kern w:val="0"/>
              </w:rPr>
              <w:t>r</w:t>
            </w:r>
            <w:r>
              <w:rPr>
                <w:rFonts w:eastAsia="Times New Roman" w:cs="Arial"/>
                <w:kern w:val="0"/>
              </w:rPr>
              <w:t>tikální a horizontální spolupráce se zaměřením na podmínky kraje a jeho p.o. a další organizace vlastněné, nebo spoluvlastněné krajem</w:t>
            </w:r>
          </w:p>
          <w:p w:rsidR="00AB1C86" w:rsidP="00AB1C86" w:rsidRDefault="00AB1C86">
            <w:pPr>
              <w:pStyle w:val="Odstavecseseznamem"/>
              <w:widowControl/>
              <w:numPr>
                <w:ilvl w:val="0"/>
                <w:numId w:val="34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smlouvy a změny</w:t>
            </w:r>
            <w:r w:rsidR="00C8647D">
              <w:rPr>
                <w:rFonts w:eastAsia="Times New Roman" w:cs="Arial"/>
                <w:kern w:val="0"/>
              </w:rPr>
              <w:t xml:space="preserve"> </w:t>
            </w:r>
            <w:r>
              <w:rPr>
                <w:rFonts w:eastAsia="Times New Roman" w:cs="Arial"/>
                <w:kern w:val="0"/>
              </w:rPr>
              <w:t>závazku ze smlouvy (změny závazků vyhrazených předem, změny závazků v průběhu plnění, vícepráce a méněpráce, podstatné a nepodstatné změny smluv, zaměřeno jak na právní úpravu, tak komentáře a příklady z praxe)</w:t>
            </w:r>
          </w:p>
          <w:p w:rsidR="00AB1C86" w:rsidP="00AB1C86" w:rsidRDefault="00AB1C86">
            <w:pPr>
              <w:pStyle w:val="Odstavecseseznamem"/>
              <w:widowControl/>
              <w:numPr>
                <w:ilvl w:val="0"/>
                <w:numId w:val="34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prokazování vlastnické struktury skutečných majitelů</w:t>
            </w:r>
          </w:p>
          <w:p w:rsidR="00AB1C86" w:rsidP="00AB1C86" w:rsidRDefault="00AB1C86">
            <w:pPr>
              <w:pStyle w:val="Odstavecseseznamem"/>
              <w:widowControl/>
              <w:numPr>
                <w:ilvl w:val="0"/>
                <w:numId w:val="34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elektronizace procesu zadávání veřejných zakázek</w:t>
            </w:r>
          </w:p>
          <w:p w:rsidRPr="00F30712" w:rsidR="0062126D" w:rsidP="00F30712" w:rsidRDefault="00AB1C86">
            <w:pPr>
              <w:pStyle w:val="Odstavecseseznamem"/>
              <w:widowControl/>
              <w:numPr>
                <w:ilvl w:val="0"/>
                <w:numId w:val="34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v celém průběhu semináře budou prezentovány příklady dobré a špatné praxe</w:t>
            </w:r>
          </w:p>
          <w:p w:rsidRPr="0062126D" w:rsidR="00C8647D" w:rsidP="0062126D" w:rsidRDefault="00C8647D">
            <w:pPr>
              <w:pStyle w:val="Odstavecseseznamem"/>
              <w:widowControl/>
              <w:numPr>
                <w:ilvl w:val="0"/>
                <w:numId w:val="32"/>
              </w:numPr>
              <w:suppressAutoHyphens w:val="false"/>
              <w:spacing w:after="200" w:line="276" w:lineRule="auto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</w:rPr>
              <w:t xml:space="preserve">BLOK – </w:t>
            </w:r>
            <w:r w:rsidRPr="00C8647D">
              <w:rPr>
                <w:rFonts w:eastAsia="Times New Roman" w:cs="Arial"/>
                <w:kern w:val="0"/>
              </w:rPr>
              <w:t>Problematika zadávání veřejných zakázek</w:t>
            </w:r>
            <w:r>
              <w:rPr>
                <w:rFonts w:eastAsia="Times New Roman" w:cs="Arial"/>
                <w:kern w:val="0"/>
              </w:rPr>
              <w:t xml:space="preserve"> a praxe</w:t>
            </w:r>
          </w:p>
          <w:p w:rsidR="00C8647D" w:rsidP="00C8647D" w:rsidRDefault="00C8647D">
            <w:pPr>
              <w:pStyle w:val="Odstavecseseznamem"/>
              <w:widowControl/>
              <w:numPr>
                <w:ilvl w:val="0"/>
                <w:numId w:val="35"/>
              </w:numPr>
              <w:suppressAutoHyphens w:val="false"/>
              <w:spacing w:after="200" w:line="276" w:lineRule="auto"/>
              <w:rPr>
                <w:rFonts w:eastAsia="Times New Roman" w:cs="Arial"/>
                <w:kern w:val="0"/>
              </w:rPr>
            </w:pPr>
            <w:r w:rsidRPr="00C8647D">
              <w:rPr>
                <w:rFonts w:eastAsia="Times New Roman" w:cs="Arial"/>
                <w:kern w:val="0"/>
              </w:rPr>
              <w:t>Praktické příklady z</w:t>
            </w:r>
            <w:r>
              <w:rPr>
                <w:rFonts w:eastAsia="Times New Roman" w:cs="Arial"/>
                <w:kern w:val="0"/>
              </w:rPr>
              <w:t> </w:t>
            </w:r>
            <w:r w:rsidRPr="00C8647D">
              <w:rPr>
                <w:rFonts w:eastAsia="Times New Roman" w:cs="Arial"/>
                <w:kern w:val="0"/>
              </w:rPr>
              <w:t>praxe</w:t>
            </w:r>
          </w:p>
          <w:p w:rsidRPr="00C8647D" w:rsidR="00C8647D" w:rsidP="00C8647D" w:rsidRDefault="00C8647D">
            <w:pPr>
              <w:pStyle w:val="Odstavecseseznamem"/>
              <w:widowControl/>
              <w:numPr>
                <w:ilvl w:val="0"/>
                <w:numId w:val="35"/>
              </w:numPr>
              <w:suppressAutoHyphens w:val="false"/>
              <w:spacing w:after="200" w:line="276" w:lineRule="auto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Změny v oblasti veřejných zakázek</w:t>
            </w:r>
          </w:p>
          <w:p w:rsidRPr="00C8647D" w:rsidR="00C8647D" w:rsidP="00237478" w:rsidRDefault="00C8647D">
            <w:pPr>
              <w:pStyle w:val="Odstavecseseznamem"/>
              <w:widowControl/>
              <w:numPr>
                <w:ilvl w:val="0"/>
                <w:numId w:val="35"/>
              </w:numPr>
              <w:suppressAutoHyphens w:val="false"/>
              <w:spacing w:after="200" w:line="276" w:lineRule="auto"/>
              <w:rPr>
                <w:rFonts w:eastAsia="Times New Roman" w:cs="Arial"/>
                <w:b/>
                <w:kern w:val="0"/>
              </w:rPr>
            </w:pPr>
            <w:r w:rsidRPr="00C8647D">
              <w:rPr>
                <w:rFonts w:eastAsia="Times New Roman" w:cs="Arial"/>
                <w:kern w:val="0"/>
              </w:rPr>
              <w:t>Diskuze a vzájemn</w:t>
            </w:r>
            <w:r w:rsidR="00237478">
              <w:rPr>
                <w:rFonts w:eastAsia="Times New Roman" w:cs="Arial"/>
                <w:kern w:val="0"/>
              </w:rPr>
              <w:t>é</w:t>
            </w:r>
            <w:r w:rsidRPr="00C8647D">
              <w:rPr>
                <w:rFonts w:eastAsia="Times New Roman" w:cs="Arial"/>
                <w:kern w:val="0"/>
              </w:rPr>
              <w:t xml:space="preserve"> </w:t>
            </w:r>
            <w:r w:rsidR="00237478">
              <w:rPr>
                <w:rFonts w:eastAsia="Times New Roman" w:cs="Arial"/>
                <w:kern w:val="0"/>
              </w:rPr>
              <w:t>sdílení</w:t>
            </w:r>
            <w:r w:rsidRPr="00C8647D">
              <w:rPr>
                <w:rFonts w:eastAsia="Times New Roman" w:cs="Arial"/>
                <w:kern w:val="0"/>
              </w:rPr>
              <w:t xml:space="preserve"> zkušeností a názorů k problematice veřejných zakázek (VZMR, zakázky zadávané v zadávacím řízení dle zákona, VZMR v projektech spolufinancovaných ze zdrojů EU)</w:t>
            </w:r>
          </w:p>
        </w:tc>
      </w:tr>
      <w:tr w:rsidRPr="005738CC" w:rsidR="0062126D" w:rsidTr="0062126D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62126D" w:rsidR="0062126D" w:rsidP="00805973" w:rsidRDefault="00D449A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</w:rPr>
              <w:lastRenderedPageBreak/>
              <w:t>Časová dotace kurzu</w:t>
            </w:r>
            <w:r w:rsidRPr="0062126D" w:rsidR="0062126D">
              <w:rPr>
                <w:rFonts w:eastAsia="Times New Roman" w:cs="Arial"/>
                <w:b/>
                <w:kern w:val="0"/>
              </w:rPr>
              <w:t>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62126D" w:rsidR="0062126D" w:rsidP="008D5477" w:rsidRDefault="0062126D">
            <w:pPr>
              <w:pStyle w:val="Odstavecseseznamem"/>
              <w:widowControl/>
              <w:suppressAutoHyphens w:val="false"/>
              <w:ind w:left="420" w:hanging="360"/>
              <w:rPr>
                <w:rFonts w:eastAsia="Times New Roman" w:cs="Arial"/>
                <w:kern w:val="0"/>
              </w:rPr>
            </w:pPr>
            <w:r w:rsidRPr="0062126D">
              <w:rPr>
                <w:rFonts w:eastAsia="Times New Roman" w:cs="Arial"/>
                <w:kern w:val="0"/>
              </w:rPr>
              <w:br w:type="page"/>
            </w:r>
            <w:r w:rsidR="008D5477">
              <w:rPr>
                <w:rFonts w:eastAsia="Times New Roman" w:cs="Arial"/>
                <w:kern w:val="0"/>
              </w:rPr>
              <w:t>18</w:t>
            </w:r>
            <w:r w:rsidR="00D449A7">
              <w:rPr>
                <w:rFonts w:eastAsia="Times New Roman" w:cs="Arial"/>
                <w:kern w:val="0"/>
              </w:rPr>
              <w:t xml:space="preserve"> hodin = </w:t>
            </w:r>
            <w:r w:rsidR="008D5477">
              <w:rPr>
                <w:rFonts w:eastAsia="Times New Roman" w:cs="Arial"/>
                <w:kern w:val="0"/>
              </w:rPr>
              <w:t>3</w:t>
            </w:r>
            <w:r w:rsidR="00D449A7">
              <w:rPr>
                <w:rFonts w:eastAsia="Times New Roman" w:cs="Arial"/>
                <w:kern w:val="0"/>
              </w:rPr>
              <w:t xml:space="preserve"> školící dn</w:t>
            </w:r>
            <w:r w:rsidR="008D5477">
              <w:rPr>
                <w:rFonts w:eastAsia="Times New Roman" w:cs="Arial"/>
                <w:kern w:val="0"/>
              </w:rPr>
              <w:t xml:space="preserve">y </w:t>
            </w:r>
            <w:r w:rsidR="00D449A7">
              <w:rPr>
                <w:rFonts w:eastAsia="Times New Roman" w:cs="Arial"/>
                <w:kern w:val="0"/>
              </w:rPr>
              <w:t>(</w:t>
            </w:r>
            <w:r w:rsidR="005D0825">
              <w:rPr>
                <w:rFonts w:eastAsia="Times New Roman" w:cs="Arial"/>
                <w:kern w:val="0"/>
              </w:rPr>
              <w:t xml:space="preserve">3 </w:t>
            </w:r>
            <w:r w:rsidR="00D449A7">
              <w:rPr>
                <w:rFonts w:eastAsia="Times New Roman" w:cs="Arial"/>
                <w:kern w:val="0"/>
              </w:rPr>
              <w:t xml:space="preserve">bloky) po 6-ti hodinách (1hodina = 60 min), </w:t>
            </w:r>
            <w:r w:rsidRPr="00D449A7" w:rsidR="00D449A7">
              <w:rPr>
                <w:rFonts w:eastAsia="Times New Roman" w:cs="Arial"/>
                <w:kern w:val="0"/>
              </w:rPr>
              <w:t>včetně závěrečného testování, do této doby se nezapočítávají přestávky, přestávky navrhne uchazeč nad výše uvedený rozsah, a to v počtu min. 1 (pauza na oběd).</w:t>
            </w:r>
          </w:p>
        </w:tc>
      </w:tr>
      <w:tr w:rsidRPr="005738CC" w:rsidR="0062126D" w:rsidTr="0062126D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62126D" w:rsidR="0062126D" w:rsidP="00D449A7" w:rsidRDefault="0062126D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 w:rsidRPr="0062126D">
              <w:rPr>
                <w:rFonts w:eastAsia="Times New Roman" w:cs="Arial"/>
                <w:b/>
                <w:kern w:val="0"/>
              </w:rPr>
              <w:t xml:space="preserve">Počet </w:t>
            </w:r>
            <w:r w:rsidR="00D449A7">
              <w:rPr>
                <w:rFonts w:eastAsia="Times New Roman" w:cs="Arial"/>
                <w:b/>
                <w:kern w:val="0"/>
              </w:rPr>
              <w:t>školících dnů (bloků)</w:t>
            </w:r>
            <w:r w:rsidRPr="0062126D">
              <w:rPr>
                <w:rFonts w:eastAsia="Times New Roman" w:cs="Arial"/>
                <w:b/>
                <w:kern w:val="0"/>
              </w:rPr>
              <w:t>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D449A7" w:rsidR="0062126D" w:rsidP="005D0825" w:rsidRDefault="0062126D">
            <w:pPr>
              <w:rPr>
                <w:rFonts w:eastAsia="Times New Roman" w:cs="Arial"/>
                <w:kern w:val="0"/>
              </w:rPr>
            </w:pPr>
            <w:r w:rsidRPr="00D449A7">
              <w:rPr>
                <w:rFonts w:eastAsia="Times New Roman" w:cs="Arial"/>
                <w:kern w:val="0"/>
              </w:rPr>
              <w:br w:type="page"/>
            </w:r>
            <w:r w:rsidR="004A0A48">
              <w:rPr>
                <w:rFonts w:eastAsia="Times New Roman" w:cs="Arial"/>
                <w:kern w:val="0"/>
              </w:rPr>
              <w:t>8</w:t>
            </w:r>
          </w:p>
        </w:tc>
      </w:tr>
      <w:tr w:rsidRPr="005738CC" w:rsidR="0062126D" w:rsidTr="0062126D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62126D" w:rsidR="0062126D" w:rsidP="00805973" w:rsidRDefault="00D449A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</w:rPr>
              <w:t>Počet účastníků v 1 bloku</w:t>
            </w:r>
            <w:r w:rsidRPr="0062126D" w:rsidR="0062126D">
              <w:rPr>
                <w:rFonts w:eastAsia="Times New Roman" w:cs="Arial"/>
                <w:b/>
                <w:kern w:val="0"/>
              </w:rPr>
              <w:t>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5D0825" w:rsidR="0062126D" w:rsidP="005D0825" w:rsidRDefault="005D0825">
            <w:pPr>
              <w:jc w:val="left"/>
              <w:rPr>
                <w:rFonts w:eastAsia="Times New Roman" w:cs="Arial"/>
                <w:kern w:val="0"/>
              </w:rPr>
            </w:pPr>
            <w:r w:rsidRPr="005D0825">
              <w:rPr>
                <w:rFonts w:eastAsia="Times New Roman" w:cs="Arial"/>
                <w:kern w:val="0"/>
              </w:rPr>
              <w:t>max. 20</w:t>
            </w:r>
          </w:p>
        </w:tc>
      </w:tr>
      <w:tr w:rsidRPr="005738CC" w:rsidR="0062126D" w:rsidTr="0062126D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62126D" w:rsidR="0062126D" w:rsidP="00805973" w:rsidRDefault="0062126D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 w:rsidRPr="0062126D">
              <w:rPr>
                <w:rFonts w:eastAsia="Times New Roman" w:cs="Arial"/>
                <w:b/>
                <w:kern w:val="0"/>
              </w:rPr>
              <w:t>Struktura vzdělávacího kurzu: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="005D0825" w:rsidP="00067335" w:rsidRDefault="0062126D">
            <w:pPr>
              <w:rPr>
                <w:rFonts w:eastAsia="Times New Roman" w:cs="Arial"/>
                <w:kern w:val="0"/>
              </w:rPr>
            </w:pPr>
            <w:r w:rsidRPr="00D63203">
              <w:rPr>
                <w:rFonts w:eastAsia="Times New Roman" w:cs="Arial"/>
                <w:kern w:val="0"/>
              </w:rPr>
              <w:br w:type="page"/>
            </w:r>
            <w:r w:rsidRPr="005D0825" w:rsidR="00067335">
              <w:rPr>
                <w:rFonts w:eastAsia="Times New Roman" w:cs="Arial"/>
                <w:kern w:val="0"/>
              </w:rPr>
              <w:t xml:space="preserve">Vzdělávací kurz bude realizován ve </w:t>
            </w:r>
            <w:r w:rsidRPr="005D0825" w:rsidR="005D0825">
              <w:rPr>
                <w:rFonts w:eastAsia="Times New Roman" w:cs="Arial"/>
                <w:kern w:val="0"/>
              </w:rPr>
              <w:t xml:space="preserve">3 blocích, přičemž </w:t>
            </w:r>
            <w:r w:rsidR="008D5477">
              <w:rPr>
                <w:rFonts w:eastAsia="Times New Roman" w:cs="Arial"/>
                <w:kern w:val="0"/>
              </w:rPr>
              <w:t xml:space="preserve">se uvažuje </w:t>
            </w:r>
            <w:r w:rsidR="00580D4A">
              <w:rPr>
                <w:rFonts w:eastAsia="Times New Roman" w:cs="Arial"/>
                <w:kern w:val="0"/>
              </w:rPr>
              <w:t>opakování.</w:t>
            </w:r>
          </w:p>
          <w:p w:rsidRPr="00580D4A" w:rsidR="00580D4A" w:rsidP="00067335" w:rsidRDefault="00580D4A">
            <w:pPr>
              <w:rPr>
                <w:rFonts w:eastAsia="Times New Roman" w:cs="Arial"/>
                <w:kern w:val="0"/>
              </w:rPr>
            </w:pPr>
          </w:p>
          <w:p w:rsidR="00D63203" w:rsidP="0094272F" w:rsidRDefault="00067335">
            <w:pPr>
              <w:rPr>
                <w:rFonts w:eastAsia="Times New Roman" w:cs="Arial"/>
                <w:kern w:val="0"/>
              </w:rPr>
            </w:pPr>
            <w:r w:rsidRPr="0094272F">
              <w:rPr>
                <w:rFonts w:eastAsia="Times New Roman" w:cs="Arial"/>
                <w:kern w:val="0"/>
              </w:rPr>
              <w:t>Není vyloučeno opakování některého z bloků na úkor jiného. Obsahová náplň jednotlivých bloků je orientační, dle potřeby, může zadavatel upravit dle anotace, z nichž každý blok bude určen pro individuální úroveň dané skupiny účastníků i s ohledem na využití a implementaci n</w:t>
            </w:r>
            <w:r w:rsidRPr="0094272F" w:rsidR="0094272F">
              <w:rPr>
                <w:rFonts w:eastAsia="Times New Roman" w:cs="Arial"/>
                <w:kern w:val="0"/>
              </w:rPr>
              <w:t>a dané pracovní pozici.</w:t>
            </w:r>
          </w:p>
          <w:p w:rsidR="008D5477" w:rsidP="0094272F" w:rsidRDefault="008D5477">
            <w:pPr>
              <w:rPr>
                <w:rFonts w:eastAsia="Times New Roman" w:cs="Arial"/>
                <w:kern w:val="0"/>
              </w:rPr>
            </w:pPr>
          </w:p>
          <w:p w:rsidRPr="008D5477" w:rsidR="008D5477" w:rsidP="008D5477" w:rsidRDefault="008D5477">
            <w:pPr>
              <w:widowControl/>
              <w:suppressAutoHyphens w:val="false"/>
              <w:spacing w:before="60" w:after="60"/>
              <w:ind w:right="57"/>
              <w:rPr>
                <w:rFonts w:eastAsia="Times New Roman" w:cs="Arial"/>
                <w:kern w:val="0"/>
              </w:rPr>
            </w:pPr>
            <w:r w:rsidRPr="008D5477">
              <w:rPr>
                <w:rFonts w:eastAsia="Times New Roman" w:cs="Arial"/>
                <w:kern w:val="0"/>
              </w:rPr>
              <w:t xml:space="preserve">Dodavatel před realizací vzdělávacího kurzu zpracuje anotaci </w:t>
            </w:r>
            <w:r w:rsidRPr="008D5477">
              <w:rPr>
                <w:rFonts w:eastAsia="Times New Roman" w:cs="Arial"/>
                <w:kern w:val="0"/>
              </w:rPr>
              <w:lastRenderedPageBreak/>
              <w:t>k obsahu školení v rozsahu 1-2 normostrany A4, která bude obsahovat strukturu a rozsah jednotlivých částí, a to pro každý blok resp. každou úroveň vzdělávání, anotaci zašle po podpisu smlouvy k odsouhlasení zadavateli. Svým obsahem bude kurz zaměřen na řadového zaměstnance úřadu, tzv. koncového uživatele.</w:t>
            </w:r>
          </w:p>
        </w:tc>
      </w:tr>
      <w:tr w:rsidRPr="005738CC" w:rsidR="0062126D" w:rsidTr="0062126D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62126D" w:rsidR="0062126D" w:rsidP="00805973" w:rsidRDefault="0062126D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 w:rsidRPr="0062126D">
              <w:rPr>
                <w:rFonts w:eastAsia="Times New Roman" w:cs="Arial"/>
                <w:b/>
                <w:kern w:val="0"/>
              </w:rPr>
              <w:lastRenderedPageBreak/>
              <w:t>Způsob ukončení: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62126D" w:rsidR="0062126D" w:rsidP="0062126D" w:rsidRDefault="0062126D">
            <w:pPr>
              <w:pStyle w:val="Odstavecseseznamem"/>
              <w:ind w:left="60"/>
              <w:jc w:val="left"/>
              <w:rPr>
                <w:rFonts w:eastAsia="Times New Roman" w:cs="Arial"/>
                <w:kern w:val="0"/>
              </w:rPr>
            </w:pPr>
            <w:r w:rsidRPr="0062126D">
              <w:rPr>
                <w:rFonts w:eastAsia="Times New Roman" w:cs="Arial"/>
                <w:kern w:val="0"/>
              </w:rPr>
              <w:t>závěrečný test pro ověření znalostí</w:t>
            </w:r>
            <w:r>
              <w:rPr>
                <w:rFonts w:eastAsia="Times New Roman" w:cs="Arial"/>
                <w:kern w:val="0"/>
              </w:rPr>
              <w:t xml:space="preserve"> účastníků, předání osvědčení o </w:t>
            </w:r>
            <w:r w:rsidRPr="0062126D">
              <w:rPr>
                <w:rFonts w:eastAsia="Times New Roman" w:cs="Arial"/>
                <w:kern w:val="0"/>
              </w:rPr>
              <w:t>absolvování vzdělávacího kurzu</w:t>
            </w:r>
          </w:p>
        </w:tc>
      </w:tr>
      <w:tr w:rsidRPr="0058225B" w:rsidR="00F30712" w:rsidTr="00F30712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F30712" w:rsidR="00F30712" w:rsidP="00805973" w:rsidRDefault="00F30712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 w:rsidRPr="00F30712">
              <w:rPr>
                <w:rFonts w:eastAsia="Times New Roman" w:cs="Arial"/>
                <w:b/>
                <w:kern w:val="0"/>
              </w:rPr>
              <w:t>Další podmínky zadavatele: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30712" w:rsidR="00F30712" w:rsidP="00805973" w:rsidRDefault="00F30712">
            <w:pPr>
              <w:widowControl/>
              <w:numPr>
                <w:ilvl w:val="0"/>
                <w:numId w:val="2"/>
              </w:numPr>
              <w:suppressAutoHyphens w:val="false"/>
              <w:spacing w:before="60" w:after="60"/>
              <w:ind w:right="57"/>
              <w:rPr>
                <w:rFonts w:eastAsia="Times New Roman" w:cs="Arial"/>
                <w:kern w:val="0"/>
              </w:rPr>
            </w:pPr>
            <w:r w:rsidRPr="00F30712">
              <w:rPr>
                <w:rFonts w:eastAsia="Times New Roman" w:cs="Arial"/>
                <w:kern w:val="0"/>
              </w:rPr>
              <w:t xml:space="preserve">Dodavatel zpracuje rovněž harmonogram realizace vzdělávacích kurzů (tj. termíny konání kurzů), harmonogram bude rovněž podléhat schválení zadavatele. První bude zpracován do 1 týdne po nabytí účinnosti smlouvy. V případě nenaplnění daného kurzu v min. počtu </w:t>
            </w:r>
            <w:r w:rsidR="002E3F9F">
              <w:rPr>
                <w:rFonts w:eastAsia="Times New Roman" w:cs="Arial"/>
                <w:kern w:val="0"/>
              </w:rPr>
              <w:t>1</w:t>
            </w:r>
            <w:r w:rsidR="00AA19C1">
              <w:rPr>
                <w:rFonts w:eastAsia="Times New Roman" w:cs="Arial"/>
                <w:kern w:val="0"/>
              </w:rPr>
              <w:t>0</w:t>
            </w:r>
            <w:bookmarkStart w:name="_GoBack" w:id="0"/>
            <w:bookmarkEnd w:id="0"/>
            <w:r w:rsidRPr="00F30712">
              <w:rPr>
                <w:rFonts w:eastAsia="Times New Roman" w:cs="Arial"/>
                <w:kern w:val="0"/>
              </w:rPr>
              <w:t xml:space="preserve"> účastníků má zadavatel právo kurz zrušit bez náhrady, zadavatel má povinnost oznámit dodavateli zrušení kurzu nejpozději 2 pracovní dny před termínem konání zrušeného kurzu.</w:t>
            </w:r>
          </w:p>
          <w:p w:rsidRPr="00F30712" w:rsidR="00F30712" w:rsidP="00805973" w:rsidRDefault="00F30712">
            <w:pPr>
              <w:widowControl/>
              <w:numPr>
                <w:ilvl w:val="0"/>
                <w:numId w:val="2"/>
              </w:numPr>
              <w:suppressAutoHyphens w:val="false"/>
              <w:spacing w:before="60" w:after="60"/>
              <w:ind w:right="57"/>
              <w:rPr>
                <w:rFonts w:eastAsia="Times New Roman" w:cs="Arial"/>
                <w:kern w:val="0"/>
              </w:rPr>
            </w:pPr>
            <w:r w:rsidRPr="00F30712">
              <w:rPr>
                <w:rFonts w:eastAsia="Times New Roman" w:cs="Arial"/>
                <w:kern w:val="0"/>
              </w:rPr>
              <w:t xml:space="preserve">Součástí školení musí být pro účastníky školící materiály v podobě studijního textu, který bude v tištěné podobě pro každého účastníka a rovněž bude sloužit ve výuce pro elektronickou prezentaci (forma PowerPoint, Word). Studijní materiály budou rovněž vždy před realizací každého kurzu podléhat předchozímu souhlasu zadavatele. </w:t>
            </w:r>
          </w:p>
          <w:p w:rsidR="00F30712" w:rsidP="00805973" w:rsidRDefault="00F30712">
            <w:pPr>
              <w:widowControl/>
              <w:numPr>
                <w:ilvl w:val="0"/>
                <w:numId w:val="2"/>
              </w:numPr>
              <w:suppressAutoHyphens w:val="false"/>
              <w:spacing w:before="60" w:after="60"/>
              <w:ind w:right="57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Každý kurz bude ukončen:</w:t>
            </w:r>
          </w:p>
          <w:p w:rsidR="00F30712" w:rsidP="00F30712" w:rsidRDefault="00F30712">
            <w:pPr>
              <w:pStyle w:val="Odstavecseseznamem"/>
              <w:widowControl/>
              <w:numPr>
                <w:ilvl w:val="0"/>
                <w:numId w:val="37"/>
              </w:numPr>
              <w:suppressAutoHyphens w:val="false"/>
              <w:spacing w:before="60" w:after="60"/>
              <w:ind w:right="57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zpracováním Zprávy ze vzdělávací aktivity ze strany lektora, která bude informovat o průběhu kurzu a doporučení pro další rozvoj účastníků,</w:t>
            </w:r>
          </w:p>
          <w:p w:rsidRPr="00F30712" w:rsidR="00F30712" w:rsidP="00F30712" w:rsidRDefault="00D63203">
            <w:pPr>
              <w:pStyle w:val="Odstavecseseznamem"/>
              <w:widowControl/>
              <w:numPr>
                <w:ilvl w:val="0"/>
                <w:numId w:val="37"/>
              </w:numPr>
              <w:suppressAutoHyphens w:val="false"/>
              <w:spacing w:before="60" w:after="60"/>
              <w:ind w:right="57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 xml:space="preserve">písemným </w:t>
            </w:r>
            <w:r w:rsidR="00F30712">
              <w:rPr>
                <w:rFonts w:eastAsia="Times New Roman" w:cs="Arial"/>
                <w:kern w:val="0"/>
              </w:rPr>
              <w:t>hodnocením vzdělávacího kurzu účastníkem</w:t>
            </w:r>
            <w:r>
              <w:rPr>
                <w:rFonts w:eastAsia="Times New Roman" w:cs="Arial"/>
                <w:kern w:val="0"/>
              </w:rPr>
              <w:t xml:space="preserve"> (organizační zajištění, obsah kurzu, hodnocení lektora apod.),</w:t>
            </w:r>
          </w:p>
          <w:p w:rsidRPr="00F30712" w:rsidR="00F30712" w:rsidP="00F30712" w:rsidRDefault="00F30712">
            <w:pPr>
              <w:pStyle w:val="Odstavecseseznamem"/>
              <w:widowControl/>
              <w:numPr>
                <w:ilvl w:val="0"/>
                <w:numId w:val="36"/>
              </w:numPr>
              <w:suppressAutoHyphens w:val="false"/>
              <w:spacing w:before="60" w:after="60"/>
              <w:ind w:right="57"/>
              <w:rPr>
                <w:rFonts w:eastAsia="Times New Roman" w:cs="Arial"/>
                <w:kern w:val="0"/>
              </w:rPr>
            </w:pPr>
            <w:r w:rsidRPr="00F30712">
              <w:rPr>
                <w:rFonts w:eastAsia="Times New Roman" w:cs="Arial"/>
                <w:kern w:val="0"/>
              </w:rPr>
              <w:t xml:space="preserve">závěrečným testem pro ověření znalostí účastníků, testové otázky zpracuje dodavatel.  </w:t>
            </w:r>
          </w:p>
          <w:p w:rsidRPr="00F30712" w:rsidR="00F30712" w:rsidP="00805973" w:rsidRDefault="00F30712">
            <w:pPr>
              <w:widowControl/>
              <w:numPr>
                <w:ilvl w:val="0"/>
                <w:numId w:val="2"/>
              </w:numPr>
              <w:suppressAutoHyphens w:val="false"/>
              <w:spacing w:before="60" w:after="60"/>
              <w:ind w:right="57"/>
              <w:rPr>
                <w:rFonts w:eastAsia="Times New Roman" w:cs="Arial"/>
                <w:kern w:val="0"/>
              </w:rPr>
            </w:pPr>
            <w:r w:rsidRPr="00F30712">
              <w:rPr>
                <w:rFonts w:eastAsia="Times New Roman" w:cs="Arial"/>
                <w:kern w:val="0"/>
              </w:rPr>
              <w:t>Dodavatel po ukončení vzdělávacího kurzu dodá zadavateli certifikáty/osvědčení o absolvování kurzu každého účastníka, s uvedením obsahu a rozsahu (počtu hodin) kurzu, prezenční listiny prokazující účast na vzdělávacím kurzu a vyhodnocené závěrečné testy.</w:t>
            </w:r>
          </w:p>
        </w:tc>
      </w:tr>
    </w:tbl>
    <w:p w:rsidR="00B13568" w:rsidP="00DA64D9" w:rsidRDefault="00B13568">
      <w:pPr>
        <w:pStyle w:val="Zkladntext"/>
        <w:spacing w:after="0"/>
        <w:rPr>
          <w:rFonts w:cs="Arial"/>
        </w:rPr>
      </w:pPr>
    </w:p>
    <w:p w:rsidR="00D32305" w:rsidP="00DA64D9" w:rsidRDefault="00D32305">
      <w:pPr>
        <w:pStyle w:val="Zkladntext"/>
        <w:spacing w:after="0"/>
        <w:rPr>
          <w:rFonts w:cs="Arial"/>
        </w:rPr>
      </w:pPr>
    </w:p>
    <w:p w:rsidRPr="00FB2594" w:rsidR="00D32305" w:rsidP="00DA64D9" w:rsidRDefault="00D32305">
      <w:pPr>
        <w:pStyle w:val="Zkladntext"/>
        <w:spacing w:after="0"/>
        <w:rPr>
          <w:rFonts w:cs="Arial"/>
        </w:rPr>
      </w:pPr>
    </w:p>
    <w:sectPr w:rsidRPr="00FB2594" w:rsidR="00D32305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94F77" w:rsidP="00B13568" w:rsidRDefault="00F94F77">
      <w:r>
        <w:separator/>
      </w:r>
    </w:p>
  </w:endnote>
  <w:endnote w:type="continuationSeparator" w:id="0">
    <w:p w:rsidR="00F94F77" w:rsidP="00B13568" w:rsidRDefault="00F94F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94F77" w:rsidP="00B13568" w:rsidRDefault="00F94F77">
      <w:r>
        <w:separator/>
      </w:r>
    </w:p>
  </w:footnote>
  <w:footnote w:type="continuationSeparator" w:id="0">
    <w:p w:rsidR="00F94F77" w:rsidP="00B13568" w:rsidRDefault="00F94F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310232F"/>
    <w:multiLevelType w:val="hybridMultilevel"/>
    <w:tmpl w:val="EF983826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>
    <w:nsid w:val="0334172B"/>
    <w:multiLevelType w:val="hybridMultilevel"/>
    <w:tmpl w:val="08E0C1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AD10D9"/>
    <w:multiLevelType w:val="hybridMultilevel"/>
    <w:tmpl w:val="D23CF7F6"/>
    <w:lvl w:ilvl="0" w:tplc="71F2D49E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Arial"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0E3E23A4"/>
    <w:multiLevelType w:val="hybridMultilevel"/>
    <w:tmpl w:val="03ECC270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0F8215BC"/>
    <w:multiLevelType w:val="hybridMultilevel"/>
    <w:tmpl w:val="EC5C19A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0F6547D"/>
    <w:multiLevelType w:val="hybridMultilevel"/>
    <w:tmpl w:val="77B86142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nsid w:val="11DE25A1"/>
    <w:multiLevelType w:val="hybridMultilevel"/>
    <w:tmpl w:val="ABBE03EA"/>
    <w:lvl w:ilvl="0" w:tplc="0405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7">
    <w:nsid w:val="12FE58F0"/>
    <w:multiLevelType w:val="hybridMultilevel"/>
    <w:tmpl w:val="AB00B01A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13A254EA"/>
    <w:multiLevelType w:val="hybridMultilevel"/>
    <w:tmpl w:val="B7082E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9C255DB"/>
    <w:multiLevelType w:val="hybridMultilevel"/>
    <w:tmpl w:val="EB4A38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BE555ED"/>
    <w:multiLevelType w:val="hybridMultilevel"/>
    <w:tmpl w:val="51F6B7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D60127D"/>
    <w:multiLevelType w:val="hybridMultilevel"/>
    <w:tmpl w:val="8D2C6B0E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20F80103"/>
    <w:multiLevelType w:val="hybridMultilevel"/>
    <w:tmpl w:val="03BA46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B627C58"/>
    <w:multiLevelType w:val="hybridMultilevel"/>
    <w:tmpl w:val="2A789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61BCC"/>
    <w:multiLevelType w:val="hybridMultilevel"/>
    <w:tmpl w:val="2A7652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0904287"/>
    <w:multiLevelType w:val="hybridMultilevel"/>
    <w:tmpl w:val="D2C8D4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1427DAF"/>
    <w:multiLevelType w:val="hybridMultilevel"/>
    <w:tmpl w:val="ED58EDD2"/>
    <w:lvl w:ilvl="0" w:tplc="3696913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53738BC"/>
    <w:multiLevelType w:val="hybridMultilevel"/>
    <w:tmpl w:val="6D0A88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82D65DD"/>
    <w:multiLevelType w:val="hybridMultilevel"/>
    <w:tmpl w:val="9CE4533A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>
    <w:nsid w:val="3A4A7006"/>
    <w:multiLevelType w:val="hybridMultilevel"/>
    <w:tmpl w:val="CE8C79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3A64597F"/>
    <w:multiLevelType w:val="hybridMultilevel"/>
    <w:tmpl w:val="5F0CE0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CA12273"/>
    <w:multiLevelType w:val="hybridMultilevel"/>
    <w:tmpl w:val="33EAFBEA"/>
    <w:lvl w:ilvl="0" w:tplc="0405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>
    <w:nsid w:val="429939C6"/>
    <w:multiLevelType w:val="hybridMultilevel"/>
    <w:tmpl w:val="4314BE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5EE0355"/>
    <w:multiLevelType w:val="hybridMultilevel"/>
    <w:tmpl w:val="5D700994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>
    <w:nsid w:val="4CBF0133"/>
    <w:multiLevelType w:val="hybridMultilevel"/>
    <w:tmpl w:val="ACF84DE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E334C9E"/>
    <w:multiLevelType w:val="hybridMultilevel"/>
    <w:tmpl w:val="DBE44F0C"/>
    <w:lvl w:ilvl="0" w:tplc="30101C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40" w:hanging="360"/>
      </w:pPr>
    </w:lvl>
    <w:lvl w:ilvl="2" w:tplc="0405001B" w:tentative="true">
      <w:start w:val="1"/>
      <w:numFmt w:val="lowerRoman"/>
      <w:lvlText w:val="%3."/>
      <w:lvlJc w:val="right"/>
      <w:pPr>
        <w:ind w:left="1860" w:hanging="180"/>
      </w:pPr>
    </w:lvl>
    <w:lvl w:ilvl="3" w:tplc="0405000F" w:tentative="true">
      <w:start w:val="1"/>
      <w:numFmt w:val="decimal"/>
      <w:lvlText w:val="%4."/>
      <w:lvlJc w:val="left"/>
      <w:pPr>
        <w:ind w:left="2580" w:hanging="360"/>
      </w:pPr>
    </w:lvl>
    <w:lvl w:ilvl="4" w:tplc="04050019" w:tentative="true">
      <w:start w:val="1"/>
      <w:numFmt w:val="lowerLetter"/>
      <w:lvlText w:val="%5."/>
      <w:lvlJc w:val="left"/>
      <w:pPr>
        <w:ind w:left="3300" w:hanging="360"/>
      </w:pPr>
    </w:lvl>
    <w:lvl w:ilvl="5" w:tplc="0405001B" w:tentative="true">
      <w:start w:val="1"/>
      <w:numFmt w:val="lowerRoman"/>
      <w:lvlText w:val="%6."/>
      <w:lvlJc w:val="right"/>
      <w:pPr>
        <w:ind w:left="4020" w:hanging="180"/>
      </w:pPr>
    </w:lvl>
    <w:lvl w:ilvl="6" w:tplc="0405000F" w:tentative="true">
      <w:start w:val="1"/>
      <w:numFmt w:val="decimal"/>
      <w:lvlText w:val="%7."/>
      <w:lvlJc w:val="left"/>
      <w:pPr>
        <w:ind w:left="4740" w:hanging="360"/>
      </w:pPr>
    </w:lvl>
    <w:lvl w:ilvl="7" w:tplc="04050019" w:tentative="true">
      <w:start w:val="1"/>
      <w:numFmt w:val="lowerLetter"/>
      <w:lvlText w:val="%8."/>
      <w:lvlJc w:val="left"/>
      <w:pPr>
        <w:ind w:left="5460" w:hanging="360"/>
      </w:pPr>
    </w:lvl>
    <w:lvl w:ilvl="8" w:tplc="0405001B" w:tentative="true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0FB623E"/>
    <w:multiLevelType w:val="hybridMultilevel"/>
    <w:tmpl w:val="435C75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AE26A65"/>
    <w:multiLevelType w:val="hybridMultilevel"/>
    <w:tmpl w:val="067E72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C2E290C"/>
    <w:multiLevelType w:val="multilevel"/>
    <w:tmpl w:val="C7DA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>
    <w:nsid w:val="5E9A13C2"/>
    <w:multiLevelType w:val="hybridMultilevel"/>
    <w:tmpl w:val="3D1A61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5F975DFD"/>
    <w:multiLevelType w:val="hybridMultilevel"/>
    <w:tmpl w:val="EE526A1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68C6612"/>
    <w:multiLevelType w:val="hybridMultilevel"/>
    <w:tmpl w:val="1F0EA2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6BCD7854"/>
    <w:multiLevelType w:val="hybridMultilevel"/>
    <w:tmpl w:val="EDF21B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DEC3335"/>
    <w:multiLevelType w:val="hybridMultilevel"/>
    <w:tmpl w:val="89867AEE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4">
    <w:nsid w:val="713D049A"/>
    <w:multiLevelType w:val="multilevel"/>
    <w:tmpl w:val="4BA0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>
    <w:nsid w:val="7ADC2B3D"/>
    <w:multiLevelType w:val="multilevel"/>
    <w:tmpl w:val="FDB0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7B42746E"/>
    <w:multiLevelType w:val="multilevel"/>
    <w:tmpl w:val="04E2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>
    <w:nsid w:val="7C7A2C9F"/>
    <w:multiLevelType w:val="hybridMultilevel"/>
    <w:tmpl w:val="0EDEC7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4"/>
  </w:num>
  <w:num w:numId="5">
    <w:abstractNumId w:val="23"/>
  </w:num>
  <w:num w:numId="6">
    <w:abstractNumId w:val="18"/>
  </w:num>
  <w:num w:numId="7">
    <w:abstractNumId w:val="3"/>
  </w:num>
  <w:num w:numId="8">
    <w:abstractNumId w:val="7"/>
  </w:num>
  <w:num w:numId="9">
    <w:abstractNumId w:val="21"/>
  </w:num>
  <w:num w:numId="10">
    <w:abstractNumId w:val="11"/>
  </w:num>
  <w:num w:numId="11">
    <w:abstractNumId w:val="20"/>
  </w:num>
  <w:num w:numId="12">
    <w:abstractNumId w:val="27"/>
  </w:num>
  <w:num w:numId="13">
    <w:abstractNumId w:val="17"/>
  </w:num>
  <w:num w:numId="14">
    <w:abstractNumId w:val="26"/>
  </w:num>
  <w:num w:numId="15">
    <w:abstractNumId w:val="30"/>
  </w:num>
  <w:num w:numId="16">
    <w:abstractNumId w:val="29"/>
  </w:num>
  <w:num w:numId="17">
    <w:abstractNumId w:val="10"/>
  </w:num>
  <w:num w:numId="18">
    <w:abstractNumId w:val="12"/>
  </w:num>
  <w:num w:numId="19">
    <w:abstractNumId w:val="8"/>
  </w:num>
  <w:num w:numId="20">
    <w:abstractNumId w:val="28"/>
  </w:num>
  <w:num w:numId="21">
    <w:abstractNumId w:val="36"/>
  </w:num>
  <w:num w:numId="22">
    <w:abstractNumId w:val="34"/>
  </w:num>
  <w:num w:numId="23">
    <w:abstractNumId w:val="35"/>
  </w:num>
  <w:num w:numId="24">
    <w:abstractNumId w:val="1"/>
  </w:num>
  <w:num w:numId="25">
    <w:abstractNumId w:val="19"/>
  </w:num>
  <w:num w:numId="26">
    <w:abstractNumId w:val="14"/>
  </w:num>
  <w:num w:numId="27">
    <w:abstractNumId w:val="37"/>
  </w:num>
  <w:num w:numId="28">
    <w:abstractNumId w:val="9"/>
  </w:num>
  <w:num w:numId="29">
    <w:abstractNumId w:val="31"/>
  </w:num>
  <w:num w:numId="30">
    <w:abstractNumId w:val="16"/>
  </w:num>
  <w:num w:numId="31">
    <w:abstractNumId w:val="22"/>
  </w:num>
  <w:num w:numId="32">
    <w:abstractNumId w:val="25"/>
  </w:num>
  <w:num w:numId="33">
    <w:abstractNumId w:val="33"/>
  </w:num>
  <w:num w:numId="34">
    <w:abstractNumId w:val="0"/>
  </w:num>
  <w:num w:numId="35">
    <w:abstractNumId w:val="6"/>
  </w:num>
  <w:num w:numId="36">
    <w:abstractNumId w:val="15"/>
  </w:num>
  <w:num w:numId="37">
    <w:abstractNumId w:val="32"/>
  </w:num>
  <w:num w:numId="38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22701"/>
    <w:rsid w:val="000319CF"/>
    <w:rsid w:val="000401BE"/>
    <w:rsid w:val="00067335"/>
    <w:rsid w:val="000839A7"/>
    <w:rsid w:val="0009515C"/>
    <w:rsid w:val="001658EC"/>
    <w:rsid w:val="00191EAF"/>
    <w:rsid w:val="00193F5B"/>
    <w:rsid w:val="002261A2"/>
    <w:rsid w:val="00237478"/>
    <w:rsid w:val="00255461"/>
    <w:rsid w:val="0026662F"/>
    <w:rsid w:val="0027054E"/>
    <w:rsid w:val="00287E8E"/>
    <w:rsid w:val="002E3F9F"/>
    <w:rsid w:val="00312344"/>
    <w:rsid w:val="00360BF0"/>
    <w:rsid w:val="00413D03"/>
    <w:rsid w:val="004447BB"/>
    <w:rsid w:val="00450FCA"/>
    <w:rsid w:val="004760D2"/>
    <w:rsid w:val="004A0A48"/>
    <w:rsid w:val="004C18A0"/>
    <w:rsid w:val="004E5950"/>
    <w:rsid w:val="004F53BB"/>
    <w:rsid w:val="00510926"/>
    <w:rsid w:val="005434CE"/>
    <w:rsid w:val="00544DB0"/>
    <w:rsid w:val="005638FA"/>
    <w:rsid w:val="005738CC"/>
    <w:rsid w:val="00580D4A"/>
    <w:rsid w:val="0058225B"/>
    <w:rsid w:val="00584D7D"/>
    <w:rsid w:val="00585EE3"/>
    <w:rsid w:val="005A0F83"/>
    <w:rsid w:val="005B44CF"/>
    <w:rsid w:val="005D0825"/>
    <w:rsid w:val="005E7ED0"/>
    <w:rsid w:val="0062126D"/>
    <w:rsid w:val="006458A2"/>
    <w:rsid w:val="006936A9"/>
    <w:rsid w:val="006A3863"/>
    <w:rsid w:val="006C4AD0"/>
    <w:rsid w:val="006C5161"/>
    <w:rsid w:val="006C64CE"/>
    <w:rsid w:val="006F5383"/>
    <w:rsid w:val="00731809"/>
    <w:rsid w:val="007C06B7"/>
    <w:rsid w:val="007D40CD"/>
    <w:rsid w:val="007E584C"/>
    <w:rsid w:val="007F40C8"/>
    <w:rsid w:val="007F70C9"/>
    <w:rsid w:val="008032F0"/>
    <w:rsid w:val="00877417"/>
    <w:rsid w:val="008D5477"/>
    <w:rsid w:val="008E23BF"/>
    <w:rsid w:val="0094272F"/>
    <w:rsid w:val="009C28FB"/>
    <w:rsid w:val="009C4527"/>
    <w:rsid w:val="009C7298"/>
    <w:rsid w:val="00A0029D"/>
    <w:rsid w:val="00A208A9"/>
    <w:rsid w:val="00AA19C1"/>
    <w:rsid w:val="00AA6049"/>
    <w:rsid w:val="00AB1C86"/>
    <w:rsid w:val="00AB491D"/>
    <w:rsid w:val="00AF4D28"/>
    <w:rsid w:val="00B02B63"/>
    <w:rsid w:val="00B13568"/>
    <w:rsid w:val="00B3399B"/>
    <w:rsid w:val="00B67E34"/>
    <w:rsid w:val="00BB2FAC"/>
    <w:rsid w:val="00C73B37"/>
    <w:rsid w:val="00C76406"/>
    <w:rsid w:val="00C8368D"/>
    <w:rsid w:val="00C8647D"/>
    <w:rsid w:val="00CF2CEC"/>
    <w:rsid w:val="00D32305"/>
    <w:rsid w:val="00D449A7"/>
    <w:rsid w:val="00D503CB"/>
    <w:rsid w:val="00D63203"/>
    <w:rsid w:val="00D66EBA"/>
    <w:rsid w:val="00D7162C"/>
    <w:rsid w:val="00DA64D9"/>
    <w:rsid w:val="00DE6CAA"/>
    <w:rsid w:val="00DF1E8F"/>
    <w:rsid w:val="00E16070"/>
    <w:rsid w:val="00E67430"/>
    <w:rsid w:val="00EA22D1"/>
    <w:rsid w:val="00EC2F41"/>
    <w:rsid w:val="00F15253"/>
    <w:rsid w:val="00F27658"/>
    <w:rsid w:val="00F30712"/>
    <w:rsid w:val="00F47406"/>
    <w:rsid w:val="00F509C1"/>
    <w:rsid w:val="00F6391E"/>
    <w:rsid w:val="00F83EC0"/>
    <w:rsid w:val="00F94F77"/>
    <w:rsid w:val="00FA7305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A7A194F2-11BD-4513-A408-11B438AFDD0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Odstavecseseznamem">
    <w:name w:val="List Paragraph"/>
    <w:basedOn w:val="Normln"/>
    <w:uiPriority w:val="34"/>
    <w:qFormat/>
    <w:rsid w:val="0058225B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621896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92725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37171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15584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3</properties:Pages>
  <properties:Words>977</properties:Words>
  <properties:Characters>5767</properties:Characters>
  <properties:Lines>48</properties:Lines>
  <properties:Paragraphs>13</properties:Paragraphs>
  <properties:TotalTime>159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6731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2018-08-22T12:29:00Z</dcterms:created>
  <dc:creator/>
  <cp:lastModifiedBy/>
  <dcterms:modified xmlns:xsi="http://www.w3.org/2001/XMLSchema-instance" xsi:type="dcterms:W3CDTF">2018-12-18T06:33:00Z</dcterms:modified>
  <cp:revision>18</cp:revision>
</cp:coreProperties>
</file>